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9A8" w:rsidRPr="00D05D01" w:rsidRDefault="00CD79A8" w:rsidP="00215B50">
      <w:pPr>
        <w:pStyle w:val="a3"/>
        <w:spacing w:line="500" w:lineRule="exact"/>
      </w:pPr>
      <w:r w:rsidRPr="00D05D01">
        <w:rPr>
          <w:rFonts w:hint="eastAsia"/>
        </w:rPr>
        <w:t>國立</w:t>
      </w:r>
      <w:proofErr w:type="gramStart"/>
      <w:r w:rsidRPr="00D05D01">
        <w:rPr>
          <w:rFonts w:hint="eastAsia"/>
        </w:rPr>
        <w:t>臺</w:t>
      </w:r>
      <w:proofErr w:type="gramEnd"/>
      <w:r w:rsidRPr="00D05D01">
        <w:rPr>
          <w:rFonts w:hint="eastAsia"/>
        </w:rPr>
        <w:t>南藝術大學</w:t>
      </w:r>
    </w:p>
    <w:p w:rsidR="00465E1A" w:rsidRPr="00D05D01" w:rsidRDefault="006D0802" w:rsidP="00215B50">
      <w:pPr>
        <w:pStyle w:val="a3"/>
        <w:spacing w:line="500" w:lineRule="exact"/>
      </w:pPr>
      <w:r w:rsidRPr="00D05D01">
        <w:rPr>
          <w:rFonts w:hint="eastAsia"/>
        </w:rPr>
        <w:t xml:space="preserve">　</w:t>
      </w:r>
      <w:proofErr w:type="gramStart"/>
      <w:r w:rsidR="00465E1A" w:rsidRPr="00D05D01">
        <w:rPr>
          <w:rFonts w:hint="eastAsia"/>
        </w:rPr>
        <w:t>學年度第</w:t>
      </w:r>
      <w:proofErr w:type="gramEnd"/>
      <w:r w:rsidRPr="00D05D01">
        <w:rPr>
          <w:rFonts w:hint="eastAsia"/>
        </w:rPr>
        <w:t xml:space="preserve">　</w:t>
      </w:r>
      <w:r w:rsidR="00465E1A" w:rsidRPr="00D05D01">
        <w:rPr>
          <w:rFonts w:hint="eastAsia"/>
        </w:rPr>
        <w:t>學期推廣教育學分</w:t>
      </w:r>
      <w:r w:rsidR="00CD79A8" w:rsidRPr="00D05D01">
        <w:rPr>
          <w:rFonts w:hint="eastAsia"/>
        </w:rPr>
        <w:t>/</w:t>
      </w:r>
      <w:r w:rsidR="00CD79A8" w:rsidRPr="00D05D01">
        <w:rPr>
          <w:rFonts w:hint="eastAsia"/>
        </w:rPr>
        <w:t>非學分</w:t>
      </w:r>
      <w:r w:rsidR="00465E1A" w:rsidRPr="00D05D01">
        <w:rPr>
          <w:rFonts w:hint="eastAsia"/>
        </w:rPr>
        <w:t>班開班計畫書</w:t>
      </w:r>
    </w:p>
    <w:p w:rsidR="0071134E" w:rsidRPr="00D05D01" w:rsidRDefault="0071134E" w:rsidP="00521B6B">
      <w:pPr>
        <w:pStyle w:val="a4"/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500" w:lineRule="exact"/>
        <w:ind w:leftChars="0" w:left="1418" w:hanging="1418"/>
        <w:rPr>
          <w:rFonts w:ascii="Times New Roman" w:eastAsia="標楷體" w:hAnsi="Times New Roman" w:cs="新細明體"/>
          <w:kern w:val="0"/>
          <w:sz w:val="28"/>
        </w:rPr>
      </w:pPr>
      <w:r w:rsidRPr="00D05D01">
        <w:rPr>
          <w:rFonts w:ascii="Times New Roman" w:eastAsia="標楷體" w:hAnsi="Times New Roman" w:cs="新細明體" w:hint="eastAsia"/>
          <w:kern w:val="0"/>
          <w:sz w:val="28"/>
          <w:szCs w:val="28"/>
        </w:rPr>
        <w:t>依據：教育部「專科以上學校推廣教育實施辦法」、本校「推廣教育</w:t>
      </w:r>
      <w:r w:rsidR="003A0A9C" w:rsidRPr="00D05D01">
        <w:rPr>
          <w:rFonts w:ascii="Times New Roman" w:eastAsia="標楷體" w:hAnsi="Times New Roman" w:cs="新細明體" w:hint="eastAsia"/>
          <w:kern w:val="0"/>
          <w:sz w:val="28"/>
          <w:szCs w:val="28"/>
        </w:rPr>
        <w:t>辦理</w:t>
      </w:r>
      <w:r w:rsidRPr="00D05D01">
        <w:rPr>
          <w:rFonts w:ascii="Times New Roman" w:eastAsia="標楷體" w:hAnsi="Times New Roman" w:cs="新細明體" w:hint="eastAsia"/>
          <w:kern w:val="0"/>
          <w:sz w:val="28"/>
          <w:szCs w:val="28"/>
        </w:rPr>
        <w:t>要點」及「自籌收入經費收支管理要點」辦理。</w:t>
      </w:r>
    </w:p>
    <w:p w:rsidR="0071134E" w:rsidRPr="00D05D01" w:rsidRDefault="0071134E" w:rsidP="00521B6B">
      <w:pPr>
        <w:pStyle w:val="a4"/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500" w:lineRule="exact"/>
        <w:ind w:leftChars="0" w:left="1418" w:hanging="1418"/>
        <w:rPr>
          <w:rFonts w:ascii="Times New Roman" w:eastAsia="標楷體" w:hAnsi="Times New Roman" w:cs="新細明體"/>
          <w:kern w:val="0"/>
          <w:sz w:val="28"/>
        </w:rPr>
      </w:pPr>
      <w:r w:rsidRPr="00D05D01">
        <w:rPr>
          <w:rFonts w:ascii="Times New Roman" w:eastAsia="標楷體" w:hAnsi="Times New Roman" w:cs="新細明體" w:hint="eastAsia"/>
          <w:kern w:val="0"/>
          <w:sz w:val="28"/>
          <w:szCs w:val="28"/>
        </w:rPr>
        <w:t>目的</w:t>
      </w:r>
      <w:r w:rsidRPr="00D05D01">
        <w:rPr>
          <w:rFonts w:ascii="Times New Roman" w:eastAsia="標楷體" w:hAnsi="Times New Roman" w:cs="新細明體" w:hint="eastAsia"/>
          <w:bCs/>
          <w:kern w:val="0"/>
          <w:sz w:val="28"/>
          <w:szCs w:val="28"/>
        </w:rPr>
        <w:t>：</w:t>
      </w:r>
    </w:p>
    <w:p w:rsidR="00582783" w:rsidRPr="00D05D01" w:rsidRDefault="0071134E" w:rsidP="00A67087">
      <w:pPr>
        <w:pStyle w:val="a4"/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500" w:lineRule="exact"/>
        <w:ind w:leftChars="0" w:left="1418" w:hanging="1418"/>
        <w:rPr>
          <w:rFonts w:ascii="Times New Roman" w:eastAsia="標楷體" w:hAnsi="Times New Roman" w:cs="新細明體"/>
          <w:kern w:val="0"/>
          <w:sz w:val="28"/>
        </w:rPr>
      </w:pPr>
      <w:r w:rsidRPr="00D05D01">
        <w:rPr>
          <w:rFonts w:ascii="Times New Roman" w:eastAsia="標楷體" w:hAnsi="Times New Roman" w:cs="新細明體" w:hint="eastAsia"/>
          <w:kern w:val="0"/>
          <w:sz w:val="28"/>
        </w:rPr>
        <w:t>招生對象</w:t>
      </w:r>
      <w:r w:rsidR="001E089A" w:rsidRPr="00D05D01">
        <w:rPr>
          <w:rFonts w:ascii="Times New Roman" w:eastAsia="標楷體" w:hAnsi="Times New Roman" w:cs="新細明體" w:hint="eastAsia"/>
          <w:kern w:val="0"/>
          <w:sz w:val="28"/>
        </w:rPr>
        <w:t>(</w:t>
      </w:r>
      <w:r w:rsidRPr="00D05D01">
        <w:rPr>
          <w:rFonts w:ascii="Times New Roman" w:eastAsia="標楷體" w:hAnsi="Times New Roman" w:cs="新細明體" w:hint="eastAsia"/>
          <w:kern w:val="0"/>
          <w:sz w:val="28"/>
          <w:szCs w:val="28"/>
        </w:rPr>
        <w:t>資格</w:t>
      </w:r>
      <w:r w:rsidR="001E089A" w:rsidRPr="00D05D01">
        <w:rPr>
          <w:rFonts w:ascii="Times New Roman" w:eastAsia="標楷體" w:hAnsi="Times New Roman" w:cs="新細明體" w:hint="eastAsia"/>
          <w:kern w:val="0"/>
          <w:sz w:val="28"/>
          <w:szCs w:val="28"/>
        </w:rPr>
        <w:t>)</w:t>
      </w:r>
      <w:r w:rsidRPr="00D05D01">
        <w:rPr>
          <w:rFonts w:ascii="Times New Roman" w:eastAsia="標楷體" w:hAnsi="Times New Roman" w:cs="新細明體" w:hint="eastAsia"/>
          <w:kern w:val="0"/>
          <w:sz w:val="28"/>
        </w:rPr>
        <w:t>：</w:t>
      </w:r>
    </w:p>
    <w:p w:rsidR="0071134E" w:rsidRPr="00D05D01" w:rsidRDefault="0071134E" w:rsidP="00A67087">
      <w:pPr>
        <w:pStyle w:val="a4"/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500" w:lineRule="exact"/>
        <w:ind w:leftChars="0" w:left="1418" w:hanging="1418"/>
        <w:rPr>
          <w:rFonts w:ascii="Times New Roman" w:eastAsia="標楷體" w:hAnsi="Times New Roman" w:cs="新細明體"/>
          <w:kern w:val="0"/>
          <w:sz w:val="28"/>
        </w:rPr>
      </w:pPr>
      <w:r w:rsidRPr="00D05D01">
        <w:rPr>
          <w:rFonts w:ascii="Times New Roman" w:eastAsia="標楷體" w:hAnsi="Times New Roman" w:cs="新細明體" w:hint="eastAsia"/>
          <w:kern w:val="0"/>
          <w:sz w:val="28"/>
        </w:rPr>
        <w:t>招生人數：</w:t>
      </w:r>
      <w:r w:rsidR="00582783" w:rsidRPr="00D05D01">
        <w:rPr>
          <w:rFonts w:ascii="Times New Roman" w:eastAsia="標楷體" w:hAnsi="Times New Roman" w:cs="新細明體" w:hint="eastAsia"/>
          <w:kern w:val="0"/>
          <w:sz w:val="28"/>
        </w:rPr>
        <w:t xml:space="preserve">　　</w:t>
      </w:r>
      <w:r w:rsidR="00547C41" w:rsidRPr="00D05D01">
        <w:rPr>
          <w:rFonts w:ascii="Times New Roman" w:eastAsia="標楷體" w:hAnsi="Times New Roman" w:cs="新細明體" w:hint="eastAsia"/>
          <w:bCs/>
          <w:kern w:val="0"/>
          <w:sz w:val="28"/>
          <w:szCs w:val="28"/>
        </w:rPr>
        <w:t>人</w:t>
      </w:r>
      <w:r w:rsidRPr="00D05D01">
        <w:rPr>
          <w:rFonts w:ascii="Times New Roman" w:eastAsia="標楷體" w:hAnsi="Times New Roman" w:cs="新細明體" w:hint="eastAsia"/>
          <w:kern w:val="0"/>
          <w:sz w:val="28"/>
        </w:rPr>
        <w:t>，</w:t>
      </w:r>
      <w:r w:rsidRPr="000823A1">
        <w:rPr>
          <w:rFonts w:ascii="Times New Roman" w:eastAsia="標楷體" w:hAnsi="Times New Roman" w:cs="新細明體" w:hint="eastAsia"/>
          <w:kern w:val="0"/>
          <w:sz w:val="28"/>
        </w:rPr>
        <w:t>未達</w:t>
      </w:r>
      <w:r w:rsidR="00582783" w:rsidRPr="000823A1">
        <w:rPr>
          <w:rFonts w:ascii="Times New Roman" w:eastAsia="標楷體" w:hAnsi="Times New Roman" w:cs="新細明體" w:hint="eastAsia"/>
          <w:kern w:val="0"/>
          <w:sz w:val="28"/>
        </w:rPr>
        <w:t xml:space="preserve">　　</w:t>
      </w:r>
      <w:r w:rsidRPr="000823A1">
        <w:rPr>
          <w:rFonts w:ascii="Times New Roman" w:eastAsia="標楷體" w:hAnsi="Times New Roman" w:cs="新細明體" w:hint="eastAsia"/>
          <w:kern w:val="0"/>
          <w:sz w:val="28"/>
        </w:rPr>
        <w:t>人不予開班。</w:t>
      </w:r>
    </w:p>
    <w:p w:rsidR="00582783" w:rsidRPr="00D05D01" w:rsidRDefault="0071134E" w:rsidP="00A67087">
      <w:pPr>
        <w:pStyle w:val="a4"/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500" w:lineRule="exact"/>
        <w:ind w:leftChars="0" w:left="753" w:hangingChars="269" w:hanging="753"/>
        <w:rPr>
          <w:rFonts w:ascii="Times New Roman" w:eastAsia="標楷體" w:hAnsi="Times New Roman" w:cs="新細明體"/>
          <w:kern w:val="0"/>
          <w:sz w:val="28"/>
        </w:rPr>
      </w:pPr>
      <w:r w:rsidRPr="00D05D01">
        <w:rPr>
          <w:rFonts w:ascii="Times New Roman" w:eastAsia="標楷體" w:hAnsi="Times New Roman" w:cs="新細明體" w:hint="eastAsia"/>
          <w:kern w:val="0"/>
          <w:sz w:val="28"/>
        </w:rPr>
        <w:t>師資來源：</w:t>
      </w:r>
    </w:p>
    <w:p w:rsidR="00B4048A" w:rsidRPr="00D05D01" w:rsidRDefault="0038370C" w:rsidP="00B4048A">
      <w:pPr>
        <w:pStyle w:val="a4"/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500" w:lineRule="exact"/>
        <w:ind w:leftChars="0" w:left="753" w:hangingChars="269" w:hanging="753"/>
        <w:rPr>
          <w:rFonts w:ascii="Times New Roman" w:eastAsia="標楷體" w:hAnsi="Times New Roman" w:cs="新細明體"/>
          <w:kern w:val="0"/>
          <w:sz w:val="28"/>
        </w:rPr>
      </w:pPr>
      <w:r w:rsidRPr="00D05D01">
        <w:rPr>
          <w:rFonts w:ascii="Times New Roman" w:eastAsia="標楷體" w:hAnsi="Times New Roman" w:cs="新細明體" w:hint="eastAsia"/>
          <w:kern w:val="0"/>
          <w:sz w:val="28"/>
        </w:rPr>
        <w:t>課程辦理方式及內容：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30"/>
        <w:gridCol w:w="1643"/>
        <w:gridCol w:w="738"/>
        <w:gridCol w:w="283"/>
        <w:gridCol w:w="732"/>
        <w:gridCol w:w="347"/>
        <w:gridCol w:w="385"/>
        <w:gridCol w:w="733"/>
        <w:gridCol w:w="2197"/>
      </w:tblGrid>
      <w:tr w:rsidR="00B4048A" w:rsidRPr="00D05D01" w:rsidTr="005D2223">
        <w:trPr>
          <w:trHeight w:val="41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課程名稱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□學士</w:t>
            </w: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碩士學分班（　學分）</w:t>
            </w:r>
          </w:p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□非學分班</w:t>
            </w:r>
          </w:p>
        </w:tc>
      </w:tr>
      <w:tr w:rsidR="00B4048A" w:rsidRPr="00D05D01" w:rsidTr="005D2223">
        <w:trPr>
          <w:trHeight w:val="41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開辦單位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主持人：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□自辦</w:t>
            </w:r>
          </w:p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□補助</w:t>
            </w: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/</w:t>
            </w: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委辦單位：</w:t>
            </w:r>
          </w:p>
        </w:tc>
      </w:tr>
      <w:tr w:rsidR="002261AA" w:rsidRPr="00D05D01" w:rsidTr="004D1190">
        <w:trPr>
          <w:trHeight w:val="41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261AA" w:rsidRPr="005D02B1" w:rsidRDefault="0001413F" w:rsidP="002261AA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窗口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261AA" w:rsidRPr="005D02B1" w:rsidRDefault="004D1190" w:rsidP="004D1190">
            <w:pPr>
              <w:pStyle w:val="a4"/>
              <w:spacing w:line="0" w:lineRule="atLeast"/>
              <w:ind w:left="48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 xml:space="preserve">　　　　　，校內分機</w:t>
            </w: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61AA" w:rsidRPr="005D02B1" w:rsidRDefault="002261A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</w:t>
            </w:r>
            <w:r w:rsidRPr="00D05D01">
              <w:rPr>
                <w:rFonts w:ascii="Times New Roman" w:eastAsia="標楷體" w:hAnsi="Times New Roman"/>
                <w:kern w:val="0"/>
                <w:sz w:val="28"/>
                <w:szCs w:val="28"/>
              </w:rPr>
              <w:t>Email</w:t>
            </w:r>
            <w:r w:rsidRPr="00D05D01">
              <w:rPr>
                <w:rFonts w:ascii="Times New Roman" w:eastAsia="標楷體" w:hAnsi="Times New Roman"/>
                <w:kern w:val="0"/>
                <w:sz w:val="28"/>
                <w:szCs w:val="28"/>
              </w:rPr>
              <w:t>：</w:t>
            </w:r>
          </w:p>
        </w:tc>
      </w:tr>
      <w:tr w:rsidR="00B4048A" w:rsidRPr="00D05D01" w:rsidTr="005D2223">
        <w:trPr>
          <w:trHeight w:val="41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訓練時程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，訓練時數共計　小時</w:t>
            </w:r>
          </w:p>
        </w:tc>
      </w:tr>
      <w:tr w:rsidR="00B4048A" w:rsidRPr="00D05D01" w:rsidTr="005D2223">
        <w:trPr>
          <w:trHeight w:val="41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467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4048A" w:rsidRPr="00D05D01" w:rsidTr="005D2223">
        <w:trPr>
          <w:trHeight w:val="41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48A" w:rsidRPr="00D05D01" w:rsidRDefault="00B4048A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D05D01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上課地點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D05D0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D05D0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□本校：</w:t>
            </w:r>
          </w:p>
          <w:p w:rsidR="00B4048A" w:rsidRPr="00D05D0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color w:val="00B050"/>
                <w:kern w:val="0"/>
                <w:sz w:val="12"/>
                <w:szCs w:val="16"/>
              </w:rPr>
            </w:pPr>
            <w:r w:rsidRPr="00D05D0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□校外：</w:t>
            </w:r>
          </w:p>
        </w:tc>
      </w:tr>
      <w:tr w:rsidR="00B4048A" w:rsidRPr="00D05D01" w:rsidTr="005D2223">
        <w:trPr>
          <w:trHeight w:val="41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48A" w:rsidRPr="00D05D01" w:rsidRDefault="00B4048A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D05D01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學費</w:t>
            </w:r>
          </w:p>
        </w:tc>
        <w:tc>
          <w:tcPr>
            <w:tcW w:w="878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D05D0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5D02B1" w:rsidRPr="00D05D01" w:rsidTr="007D70BD">
        <w:trPr>
          <w:trHeight w:val="41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授課教師</w:t>
            </w: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教師姓名</w:t>
            </w:r>
          </w:p>
        </w:tc>
        <w:tc>
          <w:tcPr>
            <w:tcW w:w="26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職稱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spacing w:line="0" w:lineRule="atLeast"/>
              <w:jc w:val="center"/>
              <w:rPr>
                <w:rFonts w:eastAsia="標楷體"/>
                <w:kern w:val="0"/>
                <w:sz w:val="16"/>
                <w:szCs w:val="16"/>
              </w:rPr>
            </w:pPr>
            <w:r w:rsidRPr="005D02B1">
              <w:rPr>
                <w:rFonts w:eastAsia="標楷體" w:hint="eastAsia"/>
                <w:kern w:val="0"/>
                <w:sz w:val="28"/>
                <w:szCs w:val="28"/>
              </w:rPr>
              <w:t>授課時數</w:t>
            </w:r>
          </w:p>
        </w:tc>
        <w:tc>
          <w:tcPr>
            <w:tcW w:w="2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4578B7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所屬單位</w:t>
            </w:r>
          </w:p>
        </w:tc>
      </w:tr>
      <w:tr w:rsidR="005D02B1" w:rsidRPr="00D05D01" w:rsidTr="007D70BD">
        <w:trPr>
          <w:trHeight w:val="242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6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專任</w: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兼任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 w:rsidRPr="005D02B1">
              <w:rPr>
                <w:rFonts w:ascii="Times New Roman" w:eastAsia="標楷體" w:hAnsi="Times New Roman" w:hint="eastAsia"/>
                <w:kern w:val="0"/>
                <w:sz w:val="20"/>
                <w:szCs w:val="20"/>
              </w:rPr>
              <w:t>外部</w:t>
            </w:r>
          </w:p>
        </w:tc>
        <w:tc>
          <w:tcPr>
            <w:tcW w:w="2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2B1" w:rsidRPr="005D02B1" w:rsidRDefault="005D02B1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4048A" w:rsidRPr="00D05D01" w:rsidTr="007D70BD">
        <w:trPr>
          <w:trHeight w:val="41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414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cs="標楷體" w:hint="eastAsia"/>
                <w:bCs/>
                <w:sz w:val="28"/>
                <w:szCs w:val="28"/>
                <w:lang w:val="zh-TW"/>
              </w:rPr>
              <w:t>課程設計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 w:rsidRPr="005D02B1">
              <w:rPr>
                <w:rFonts w:ascii="Times New Roman" w:eastAsia="標楷體" w:hAnsi="Times New Roman" w:cs="標楷體" w:hint="eastAsia"/>
                <w:bCs/>
                <w:szCs w:val="28"/>
                <w:lang w:val="zh-TW"/>
              </w:rPr>
              <w:t>課程目標及大綱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397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 w:cs="標楷體"/>
                <w:bCs/>
                <w:szCs w:val="28"/>
                <w:lang w:val="zh-TW"/>
              </w:rPr>
            </w:pPr>
            <w:r w:rsidRPr="005D02B1">
              <w:rPr>
                <w:rFonts w:ascii="Times New Roman" w:eastAsia="標楷體" w:hAnsi="Times New Roman" w:hint="eastAsia"/>
                <w:bCs/>
                <w:szCs w:val="28"/>
              </w:rPr>
              <w:t>教學內容及順序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週數</w:t>
            </w:r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授課內容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備註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講義對照頁數</w:t>
            </w: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)</w:t>
            </w:r>
          </w:p>
        </w:tc>
      </w:tr>
      <w:tr w:rsidR="00B60D4B" w:rsidRPr="00D05D01" w:rsidTr="007D70BD">
        <w:trPr>
          <w:trHeight w:val="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bCs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7D70BD">
            <w:pPr>
              <w:pStyle w:val="a4"/>
              <w:snapToGrid w:val="0"/>
              <w:spacing w:line="0" w:lineRule="atLeast"/>
              <w:ind w:leftChars="0" w:left="0"/>
              <w:jc w:val="center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第一</w:t>
            </w:r>
            <w:proofErr w:type="gramStart"/>
            <w:r>
              <w:rPr>
                <w:rFonts w:ascii="Times New Roman" w:eastAsia="標楷體" w:hAnsi="Times New Roman" w:hint="eastAsia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bCs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4B" w:rsidRDefault="00B60D4B" w:rsidP="007D70BD">
            <w:pPr>
              <w:snapToGrid w:val="0"/>
              <w:jc w:val="center"/>
            </w:pPr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二</w:t>
            </w:r>
            <w:proofErr w:type="gramStart"/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bCs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4B" w:rsidRDefault="00B60D4B" w:rsidP="007D70BD">
            <w:pPr>
              <w:snapToGrid w:val="0"/>
              <w:jc w:val="center"/>
            </w:pPr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三</w:t>
            </w:r>
            <w:proofErr w:type="gramStart"/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bCs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4B" w:rsidRDefault="00B60D4B" w:rsidP="007D70BD">
            <w:pPr>
              <w:snapToGrid w:val="0"/>
              <w:jc w:val="center"/>
            </w:pPr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四</w:t>
            </w:r>
            <w:proofErr w:type="gramStart"/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bCs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4B" w:rsidRDefault="00B60D4B" w:rsidP="007D70BD">
            <w:pPr>
              <w:snapToGrid w:val="0"/>
              <w:jc w:val="center"/>
            </w:pPr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五</w:t>
            </w:r>
            <w:proofErr w:type="gramStart"/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bCs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4B" w:rsidRDefault="00B60D4B" w:rsidP="007D70BD">
            <w:pPr>
              <w:snapToGrid w:val="0"/>
              <w:jc w:val="center"/>
            </w:pPr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六</w:t>
            </w:r>
            <w:proofErr w:type="gramStart"/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bCs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4B" w:rsidRDefault="00B60D4B" w:rsidP="007D70BD">
            <w:pPr>
              <w:snapToGrid w:val="0"/>
              <w:jc w:val="center"/>
            </w:pPr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七</w:t>
            </w:r>
            <w:proofErr w:type="gramStart"/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pacing w:before="100" w:beforeAutospacing="1" w:after="100" w:afterAutospacing="1" w:line="360" w:lineRule="exact"/>
              <w:ind w:leftChars="0" w:left="0"/>
              <w:rPr>
                <w:rFonts w:ascii="Times New Roman" w:eastAsia="標楷體" w:hAnsi="Times New Roman"/>
                <w:bCs/>
                <w:szCs w:val="28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D4B" w:rsidRDefault="00B60D4B" w:rsidP="007D70BD">
            <w:pPr>
              <w:snapToGrid w:val="0"/>
              <w:jc w:val="center"/>
            </w:pPr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第</w:t>
            </w:r>
            <w:r>
              <w:rPr>
                <w:rFonts w:eastAsia="標楷體" w:hint="eastAsia"/>
                <w:kern w:val="0"/>
                <w:sz w:val="28"/>
                <w:szCs w:val="28"/>
              </w:rPr>
              <w:t>八</w:t>
            </w:r>
            <w:proofErr w:type="gramStart"/>
            <w:r w:rsidRPr="00C973C1">
              <w:rPr>
                <w:rFonts w:eastAsia="標楷體" w:hint="eastAsia"/>
                <w:kern w:val="0"/>
                <w:sz w:val="28"/>
                <w:szCs w:val="28"/>
              </w:rPr>
              <w:t>週</w:t>
            </w:r>
            <w:proofErr w:type="gramEnd"/>
          </w:p>
        </w:tc>
        <w:tc>
          <w:tcPr>
            <w:tcW w:w="21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FB58E8">
            <w:pPr>
              <w:pStyle w:val="a4"/>
              <w:snapToGrid w:val="0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</w:p>
        </w:tc>
      </w:tr>
      <w:tr w:rsidR="00B60D4B" w:rsidRPr="00D05D01" w:rsidTr="007D70BD">
        <w:trPr>
          <w:trHeight w:val="576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8A12CF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bCs/>
                <w:szCs w:val="28"/>
              </w:rPr>
              <w:t>教學</w:t>
            </w:r>
            <w:r>
              <w:rPr>
                <w:rFonts w:ascii="Times New Roman" w:eastAsia="標楷體" w:hAnsi="Times New Roman" w:hint="eastAsia"/>
                <w:bCs/>
                <w:szCs w:val="28"/>
              </w:rPr>
              <w:t>方法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Default="00B60D4B" w:rsidP="00B968EE">
            <w:pPr>
              <w:rPr>
                <w:rFonts w:ascii="標楷體" w:eastAsia="標楷體" w:cs="標楷體"/>
                <w:kern w:val="0"/>
              </w:rPr>
            </w:pP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 xml:space="preserve">講述法 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 xml:space="preserve">討論法 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 xml:space="preserve">個案研討法 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 xml:space="preserve">角色扮演法 </w:t>
            </w:r>
          </w:p>
          <w:p w:rsidR="00B60D4B" w:rsidRPr="006543BD" w:rsidRDefault="00B60D4B" w:rsidP="00B968EE">
            <w:pPr>
              <w:rPr>
                <w:u w:val="single"/>
              </w:rPr>
            </w:pP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 xml:space="preserve">媒體教學法 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 xml:space="preserve">工作教導法 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 xml:space="preserve">電腦輔助教學 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標楷體" w:eastAsia="標楷體" w:cs="標楷體" w:hint="eastAsia"/>
                <w:kern w:val="0"/>
              </w:rPr>
              <w:t>其它</w:t>
            </w:r>
            <w:r>
              <w:rPr>
                <w:rFonts w:ascii="標楷體" w:eastAsia="標楷體" w:cs="標楷體" w:hint="eastAsia"/>
                <w:kern w:val="0"/>
                <w:u w:val="single"/>
              </w:rPr>
              <w:t xml:space="preserve">       </w:t>
            </w:r>
          </w:p>
        </w:tc>
      </w:tr>
      <w:tr w:rsidR="008A12CF" w:rsidRPr="00D05D01" w:rsidTr="007D70BD">
        <w:trPr>
          <w:trHeight w:val="53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A12CF" w:rsidRPr="005D02B1" w:rsidRDefault="008A12CF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12CF" w:rsidRPr="005D02B1" w:rsidRDefault="00DA50A0" w:rsidP="008A12CF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Cs w:val="28"/>
              </w:rPr>
              <w:t>是否</w:t>
            </w:r>
            <w:r w:rsidR="008A12CF" w:rsidRPr="008A12CF">
              <w:rPr>
                <w:rFonts w:ascii="Times New Roman" w:eastAsia="標楷體" w:hAnsi="Times New Roman" w:hint="eastAsia"/>
                <w:bCs/>
                <w:szCs w:val="28"/>
              </w:rPr>
              <w:t>對應</w:t>
            </w:r>
            <w:r w:rsidR="008A12CF" w:rsidRPr="008A12CF">
              <w:rPr>
                <w:rFonts w:ascii="Times New Roman" w:eastAsia="標楷體" w:hAnsi="Times New Roman" w:hint="eastAsia"/>
                <w:bCs/>
                <w:szCs w:val="28"/>
              </w:rPr>
              <w:t>SDGs</w:t>
            </w:r>
            <w:r w:rsidR="008A12CF" w:rsidRPr="008A12CF">
              <w:rPr>
                <w:rFonts w:ascii="Times New Roman" w:eastAsia="標楷體" w:hAnsi="Times New Roman" w:hint="eastAsia"/>
                <w:bCs/>
                <w:szCs w:val="28"/>
              </w:rPr>
              <w:t>項目與說明</w:t>
            </w:r>
            <w:proofErr w:type="gramStart"/>
            <w:r w:rsidR="008A12CF" w:rsidRPr="008A12CF">
              <w:rPr>
                <w:rFonts w:ascii="Times New Roman" w:eastAsia="標楷體" w:hAnsi="Times New Roman" w:hint="eastAsia"/>
                <w:bCs/>
                <w:szCs w:val="28"/>
                <w:vertAlign w:val="superscript"/>
              </w:rPr>
              <w:t>註</w:t>
            </w:r>
            <w:proofErr w:type="gramEnd"/>
            <w:r w:rsidR="00B42196">
              <w:rPr>
                <w:rFonts w:ascii="Times New Roman" w:eastAsia="標楷體" w:hAnsi="Times New Roman" w:hint="eastAsia"/>
                <w:bCs/>
                <w:szCs w:val="28"/>
                <w:vertAlign w:val="superscript"/>
              </w:rPr>
              <w:t>一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96" w:rsidRDefault="00B42196" w:rsidP="00B42196">
            <w:pPr>
              <w:pStyle w:val="a4"/>
              <w:spacing w:line="0" w:lineRule="atLeast"/>
              <w:ind w:leftChars="0" w:left="0"/>
              <w:rPr>
                <w:rFonts w:ascii="新細明體" w:hAnsi="新細明體"/>
                <w:bCs/>
                <w:szCs w:val="28"/>
              </w:rPr>
            </w:pPr>
          </w:p>
          <w:p w:rsidR="00B42196" w:rsidRDefault="00B42196" w:rsidP="00B42196">
            <w:pPr>
              <w:pStyle w:val="a4"/>
              <w:spacing w:line="0" w:lineRule="atLeast"/>
              <w:ind w:leftChars="0" w:left="0"/>
              <w:rPr>
                <w:rFonts w:ascii="新細明體" w:hAnsi="新細明體"/>
                <w:bCs/>
                <w:szCs w:val="28"/>
              </w:rPr>
            </w:pPr>
          </w:p>
          <w:p w:rsidR="00B42196" w:rsidRDefault="00B42196" w:rsidP="00B42196">
            <w:pPr>
              <w:pStyle w:val="a4"/>
              <w:spacing w:line="0" w:lineRule="atLeast"/>
              <w:ind w:leftChars="0" w:left="0"/>
              <w:rPr>
                <w:rFonts w:ascii="新細明體" w:hAnsi="新細明體"/>
                <w:bCs/>
                <w:szCs w:val="28"/>
              </w:rPr>
            </w:pPr>
          </w:p>
          <w:p w:rsidR="00B42196" w:rsidRPr="00DA50A0" w:rsidRDefault="00B42196" w:rsidP="00B42196">
            <w:pPr>
              <w:pStyle w:val="a4"/>
              <w:spacing w:line="0" w:lineRule="atLeast"/>
              <w:ind w:leftChars="0" w:left="0"/>
              <w:rPr>
                <w:rFonts w:ascii="新細明體" w:hAnsi="新細明體"/>
                <w:bCs/>
                <w:szCs w:val="28"/>
              </w:rPr>
            </w:pPr>
          </w:p>
        </w:tc>
      </w:tr>
      <w:tr w:rsidR="00B42196" w:rsidRPr="00D05D01" w:rsidTr="007D70BD">
        <w:trPr>
          <w:trHeight w:val="53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42196" w:rsidRPr="005D02B1" w:rsidRDefault="00B42196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96" w:rsidRDefault="00B42196" w:rsidP="0071335A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>
              <w:rPr>
                <w:rFonts w:ascii="Times New Roman" w:eastAsia="標楷體" w:hAnsi="Times New Roman" w:hint="eastAsia"/>
                <w:bCs/>
                <w:szCs w:val="28"/>
              </w:rPr>
              <w:t>是否</w:t>
            </w:r>
            <w:r w:rsidRPr="008A12CF">
              <w:rPr>
                <w:rFonts w:ascii="Times New Roman" w:eastAsia="標楷體" w:hAnsi="Times New Roman" w:hint="eastAsia"/>
                <w:bCs/>
                <w:szCs w:val="28"/>
              </w:rPr>
              <w:t>對應</w:t>
            </w:r>
            <w:r w:rsidR="00017313">
              <w:rPr>
                <w:rFonts w:ascii="Times New Roman" w:eastAsia="標楷體" w:hAnsi="Times New Roman"/>
                <w:bCs/>
                <w:szCs w:val="28"/>
              </w:rPr>
              <w:t>STEAM</w:t>
            </w:r>
            <w:r w:rsidRPr="008A12CF">
              <w:rPr>
                <w:rFonts w:ascii="Times New Roman" w:eastAsia="標楷體" w:hAnsi="Times New Roman" w:hint="eastAsia"/>
                <w:bCs/>
                <w:szCs w:val="28"/>
              </w:rPr>
              <w:t>與說明</w:t>
            </w:r>
            <w:proofErr w:type="gramStart"/>
            <w:r w:rsidRPr="008A12CF">
              <w:rPr>
                <w:rFonts w:ascii="Times New Roman" w:eastAsia="標楷體" w:hAnsi="Times New Roman" w:hint="eastAsia"/>
                <w:bCs/>
                <w:szCs w:val="28"/>
                <w:vertAlign w:val="superscript"/>
              </w:rPr>
              <w:t>註</w:t>
            </w:r>
            <w:proofErr w:type="gramEnd"/>
            <w:r w:rsidRPr="008A12CF">
              <w:rPr>
                <w:rFonts w:ascii="Times New Roman" w:eastAsia="標楷體" w:hAnsi="Times New Roman" w:hint="eastAsia"/>
                <w:bCs/>
                <w:szCs w:val="28"/>
                <w:vertAlign w:val="superscript"/>
              </w:rPr>
              <w:t>二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2196" w:rsidRPr="00DA50A0" w:rsidRDefault="00B42196" w:rsidP="00B42196">
            <w:pPr>
              <w:pStyle w:val="a4"/>
              <w:spacing w:line="0" w:lineRule="atLeast"/>
              <w:ind w:leftChars="0" w:left="0"/>
              <w:rPr>
                <w:rFonts w:ascii="新細明體" w:hAnsi="新細明體"/>
                <w:bCs/>
                <w:szCs w:val="28"/>
              </w:rPr>
            </w:pPr>
          </w:p>
        </w:tc>
      </w:tr>
      <w:tr w:rsidR="00B60D4B" w:rsidRPr="00D05D01" w:rsidTr="007D70BD">
        <w:trPr>
          <w:trHeight w:val="533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8A12CF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 w:rsidRPr="005D02B1">
              <w:rPr>
                <w:rFonts w:ascii="Times New Roman" w:eastAsia="標楷體" w:hAnsi="Times New Roman" w:hint="eastAsia"/>
                <w:bCs/>
                <w:szCs w:val="28"/>
              </w:rPr>
              <w:t>評量方法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</w:rPr>
            </w:pP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 w:rsidRPr="00B60D4B">
              <w:rPr>
                <w:rFonts w:ascii="標楷體" w:eastAsia="標楷體" w:hAnsi="Times New Roman" w:cs="標楷體" w:hint="eastAsia"/>
                <w:kern w:val="0"/>
                <w:szCs w:val="24"/>
              </w:rPr>
              <w:t>學科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u w:val="single"/>
              </w:rPr>
              <w:t xml:space="preserve">       %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    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 w:rsidRPr="00B60D4B">
              <w:rPr>
                <w:rFonts w:ascii="標楷體" w:eastAsia="標楷體" w:hAnsi="Times New Roman" w:cs="標楷體" w:hint="eastAsia"/>
                <w:kern w:val="0"/>
                <w:szCs w:val="24"/>
              </w:rPr>
              <w:t>術科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  <w:u w:val="single"/>
              </w:rPr>
              <w:t xml:space="preserve">       %</w:t>
            </w:r>
            <w:r>
              <w:rPr>
                <w:rFonts w:ascii="標楷體" w:eastAsia="標楷體" w:hAnsi="Times New Roman" w:cs="標楷體" w:hint="eastAsia"/>
                <w:kern w:val="0"/>
                <w:szCs w:val="24"/>
              </w:rPr>
              <w:t xml:space="preserve">  </w:t>
            </w:r>
          </w:p>
        </w:tc>
      </w:tr>
      <w:tr w:rsidR="00B60D4B" w:rsidRPr="00D05D01" w:rsidTr="007D70BD">
        <w:trPr>
          <w:trHeight w:val="41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8A12CF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/>
                <w:bCs/>
                <w:szCs w:val="28"/>
              </w:rPr>
            </w:pPr>
            <w:r w:rsidRPr="002414E3">
              <w:rPr>
                <w:rFonts w:ascii="Times New Roman" w:eastAsia="標楷體" w:hAnsi="Times New Roman" w:hint="eastAsia"/>
                <w:bCs/>
                <w:szCs w:val="28"/>
              </w:rPr>
              <w:t>預期效益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noProof/>
                <w:kern w:val="0"/>
                <w:sz w:val="16"/>
                <w:szCs w:val="16"/>
              </w:rPr>
            </w:pPr>
          </w:p>
        </w:tc>
      </w:tr>
      <w:tr w:rsidR="00B60D4B" w:rsidRPr="00D05D01" w:rsidTr="007D70BD">
        <w:trPr>
          <w:trHeight w:val="62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B60D4B" w:rsidRDefault="00B60D4B" w:rsidP="008A12CF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Cs w:val="24"/>
                <w:lang w:val="zh-TW"/>
              </w:rPr>
            </w:pPr>
            <w:r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教室</w:t>
            </w:r>
            <w:r w:rsidRPr="005D02B1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設備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740" w:rsidRDefault="00B60D4B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 w:cs="標楷體"/>
                <w:bCs/>
                <w:szCs w:val="24"/>
                <w:lang w:val="zh-TW"/>
              </w:rPr>
            </w:pP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 w:rsidRPr="00B60D4B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電腦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 w:rsidRPr="00B60D4B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投影機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 w:rsidRPr="00B60D4B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麥克風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擴音設備</w:t>
            </w: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 w:rsidRPr="00B60D4B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黑板或白板</w:t>
            </w:r>
          </w:p>
          <w:p w:rsidR="00B60D4B" w:rsidRPr="00AC2740" w:rsidRDefault="00B60D4B" w:rsidP="005D2223">
            <w:pPr>
              <w:pStyle w:val="a4"/>
              <w:spacing w:line="0" w:lineRule="atLeast"/>
              <w:ind w:leftChars="0" w:left="0"/>
              <w:rPr>
                <w:rFonts w:ascii="Times New Roman" w:eastAsia="標楷體" w:hAnsi="Times New Roman"/>
                <w:kern w:val="0"/>
                <w:sz w:val="28"/>
                <w:szCs w:val="28"/>
                <w:u w:val="single"/>
              </w:rPr>
            </w:pP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 w:rsidRPr="00B60D4B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粉筆或</w:t>
            </w:r>
            <w:proofErr w:type="gramStart"/>
            <w:r w:rsidRPr="00B60D4B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白板筆</w:t>
            </w:r>
            <w:proofErr w:type="gramEnd"/>
            <w:r w:rsidR="00AC2740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 xml:space="preserve"> </w:t>
            </w:r>
            <w:r w:rsidR="00AC2740">
              <w:rPr>
                <w:rFonts w:ascii="新細明體" w:hAnsi="新細明體" w:hint="eastAsia"/>
                <w:bCs/>
                <w:szCs w:val="28"/>
              </w:rPr>
              <w:t>□</w:t>
            </w:r>
            <w:r w:rsidRPr="00AC2740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桌椅</w:t>
            </w:r>
            <w:r w:rsidR="00AC2740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 xml:space="preserve"> </w:t>
            </w:r>
            <w:r w:rsidR="00AC2740" w:rsidRPr="00AC2740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□其他</w:t>
            </w:r>
            <w:r w:rsidR="00AC2740">
              <w:rPr>
                <w:rFonts w:ascii="Times New Roman" w:eastAsia="標楷體" w:hAnsi="Times New Roman" w:cs="標楷體" w:hint="eastAsia"/>
                <w:bCs/>
                <w:szCs w:val="24"/>
                <w:u w:val="single"/>
                <w:lang w:val="zh-TW"/>
              </w:rPr>
              <w:t xml:space="preserve">                               </w:t>
            </w:r>
            <w:r w:rsidR="00AC2740" w:rsidRPr="00AC2740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 xml:space="preserve">                    </w:t>
            </w:r>
          </w:p>
        </w:tc>
      </w:tr>
      <w:tr w:rsidR="00B60D4B" w:rsidRPr="00D05D01" w:rsidTr="007D70BD">
        <w:trPr>
          <w:trHeight w:val="364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 w:val="28"/>
                <w:szCs w:val="28"/>
                <w:lang w:val="zh-TW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Pr="005D02B1" w:rsidRDefault="00B60D4B" w:rsidP="008A12CF">
            <w:pPr>
              <w:pStyle w:val="a4"/>
              <w:spacing w:before="100" w:beforeAutospacing="1" w:after="100" w:afterAutospacing="1" w:line="360" w:lineRule="exact"/>
              <w:ind w:leftChars="0" w:left="0"/>
              <w:jc w:val="center"/>
              <w:rPr>
                <w:rFonts w:ascii="Times New Roman" w:eastAsia="標楷體" w:hAnsi="Times New Roman" w:cs="標楷體"/>
                <w:bCs/>
                <w:szCs w:val="24"/>
                <w:lang w:val="zh-TW"/>
              </w:rPr>
            </w:pPr>
            <w:r w:rsidRPr="005D02B1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教材</w:t>
            </w:r>
          </w:p>
        </w:tc>
        <w:tc>
          <w:tcPr>
            <w:tcW w:w="70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D4B" w:rsidRDefault="00AC2740" w:rsidP="00AC2740">
            <w:pPr>
              <w:pStyle w:val="a4"/>
              <w:spacing w:line="0" w:lineRule="atLeast"/>
              <w:ind w:leftChars="0" w:left="0"/>
              <w:rPr>
                <w:rFonts w:ascii="新細明體" w:hAnsi="新細明體"/>
                <w:bCs/>
                <w:szCs w:val="28"/>
              </w:rPr>
            </w:pPr>
            <w:r>
              <w:rPr>
                <w:rFonts w:ascii="新細明體" w:hAnsi="新細明體" w:hint="eastAsia"/>
                <w:bCs/>
                <w:szCs w:val="28"/>
              </w:rPr>
              <w:t>□</w:t>
            </w:r>
            <w:r w:rsidRPr="00AC2740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自編講義</w:t>
            </w:r>
            <w:r w:rsidRPr="00AC2740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 xml:space="preserve">    </w:t>
            </w:r>
            <w:r w:rsidRPr="00AC2740">
              <w:rPr>
                <w:rFonts w:ascii="Times New Roman" w:eastAsia="標楷體" w:hAnsi="Times New Roman" w:cs="標楷體" w:hint="eastAsia"/>
                <w:bCs/>
                <w:szCs w:val="24"/>
                <w:lang w:val="zh-TW"/>
              </w:rPr>
              <w:t>□出版書籍</w:t>
            </w:r>
          </w:p>
        </w:tc>
      </w:tr>
      <w:tr w:rsidR="00B4048A" w:rsidRPr="00D05D01" w:rsidTr="005D2223">
        <w:trPr>
          <w:trHeight w:val="728"/>
        </w:trPr>
        <w:tc>
          <w:tcPr>
            <w:tcW w:w="851" w:type="dxa"/>
            <w:shd w:val="clear" w:color="auto" w:fill="auto"/>
            <w:vAlign w:val="center"/>
          </w:tcPr>
          <w:p w:rsidR="00B4048A" w:rsidRPr="005D02B1" w:rsidRDefault="00B4048A" w:rsidP="005D2223">
            <w:pPr>
              <w:pStyle w:val="a4"/>
              <w:spacing w:line="0" w:lineRule="atLeast"/>
              <w:ind w:leftChars="0" w:left="0" w:rightChars="-45" w:right="-108"/>
              <w:rPr>
                <w:rFonts w:ascii="Times New Roman" w:eastAsia="標楷體" w:hAnsi="Times New Roman" w:cs="新細明體"/>
                <w:kern w:val="0"/>
                <w:sz w:val="22"/>
              </w:rPr>
            </w:pPr>
            <w:r w:rsidRPr="005D02B1">
              <w:rPr>
                <w:rFonts w:ascii="Times New Roman" w:eastAsia="標楷體" w:hAnsi="Times New Roman" w:cs="新細明體" w:hint="eastAsia"/>
                <w:kern w:val="0"/>
                <w:sz w:val="22"/>
              </w:rPr>
              <w:t>證明書</w:t>
            </w:r>
            <w:r w:rsidRPr="005D02B1">
              <w:rPr>
                <w:rFonts w:ascii="Times New Roman" w:eastAsia="標楷體" w:hAnsi="Times New Roman" w:cs="新細明體" w:hint="eastAsia"/>
                <w:kern w:val="0"/>
                <w:sz w:val="16"/>
              </w:rPr>
              <w:t>及</w:t>
            </w:r>
            <w:r w:rsidRPr="005D02B1">
              <w:rPr>
                <w:rFonts w:ascii="Times New Roman" w:eastAsia="標楷體" w:hAnsi="Times New Roman" w:cs="新細明體" w:hint="eastAsia"/>
                <w:kern w:val="0"/>
                <w:sz w:val="18"/>
              </w:rPr>
              <w:t>學分抵免規定</w:t>
            </w:r>
          </w:p>
        </w:tc>
        <w:tc>
          <w:tcPr>
            <w:tcW w:w="8788" w:type="dxa"/>
            <w:gridSpan w:val="9"/>
            <w:shd w:val="clear" w:color="auto" w:fill="auto"/>
            <w:vAlign w:val="center"/>
          </w:tcPr>
          <w:p w:rsidR="00B4048A" w:rsidRPr="00AC2740" w:rsidRDefault="00AC2740" w:rsidP="005D2223">
            <w:pPr>
              <w:tabs>
                <w:tab w:val="left" w:pos="720"/>
              </w:tabs>
              <w:snapToGrid w:val="0"/>
              <w:ind w:right="113"/>
              <w:rPr>
                <w:rFonts w:eastAsia="標楷體" w:cs="標楷體"/>
                <w:bCs/>
                <w:lang w:val="zh-TW"/>
              </w:rPr>
            </w:pPr>
            <w:r w:rsidRPr="00AC2740">
              <w:rPr>
                <w:rFonts w:eastAsia="標楷體" w:cs="標楷體" w:hint="eastAsia"/>
                <w:bCs/>
                <w:lang w:val="zh-TW"/>
              </w:rPr>
              <w:t>□出席時數</w:t>
            </w:r>
            <w:r>
              <w:rPr>
                <w:rFonts w:eastAsia="標楷體" w:cs="標楷體" w:hint="eastAsia"/>
                <w:bCs/>
                <w:lang w:val="zh-TW"/>
              </w:rPr>
              <w:t>達總課程時數</w:t>
            </w:r>
            <w:r>
              <w:rPr>
                <w:rFonts w:eastAsia="標楷體" w:cs="標楷體" w:hint="eastAsia"/>
                <w:bCs/>
                <w:lang w:val="zh-TW"/>
              </w:rPr>
              <w:t>2/3</w:t>
            </w:r>
            <w:r>
              <w:rPr>
                <w:rFonts w:eastAsia="標楷體" w:cs="標楷體" w:hint="eastAsia"/>
                <w:bCs/>
                <w:lang w:val="zh-TW"/>
              </w:rPr>
              <w:t>以上</w:t>
            </w:r>
          </w:p>
          <w:p w:rsidR="00AC2740" w:rsidRPr="005D02B1" w:rsidRDefault="00AC2740" w:rsidP="005D2223">
            <w:pPr>
              <w:tabs>
                <w:tab w:val="left" w:pos="720"/>
              </w:tabs>
              <w:snapToGrid w:val="0"/>
              <w:ind w:right="113"/>
              <w:rPr>
                <w:rFonts w:eastAsia="標楷體"/>
                <w:noProof/>
                <w:kern w:val="0"/>
                <w:sz w:val="21"/>
                <w:szCs w:val="21"/>
              </w:rPr>
            </w:pPr>
            <w:r w:rsidRPr="00AC2740">
              <w:rPr>
                <w:rFonts w:eastAsia="標楷體" w:cs="標楷體" w:hint="eastAsia"/>
                <w:bCs/>
                <w:lang w:val="zh-TW"/>
              </w:rPr>
              <w:t>□評量成績及格</w:t>
            </w:r>
          </w:p>
        </w:tc>
      </w:tr>
      <w:tr w:rsidR="00B4048A" w:rsidRPr="00D05D01" w:rsidTr="005D2223">
        <w:trPr>
          <w:trHeight w:val="561"/>
        </w:trPr>
        <w:tc>
          <w:tcPr>
            <w:tcW w:w="851" w:type="dxa"/>
            <w:shd w:val="clear" w:color="auto" w:fill="auto"/>
            <w:vAlign w:val="center"/>
          </w:tcPr>
          <w:p w:rsidR="00B4048A" w:rsidRPr="00D05D01" w:rsidRDefault="00B4048A" w:rsidP="005D2223">
            <w:pPr>
              <w:pStyle w:val="a4"/>
              <w:spacing w:line="0" w:lineRule="atLeast"/>
              <w:ind w:leftChars="0" w:left="0"/>
              <w:jc w:val="center"/>
              <w:rPr>
                <w:rFonts w:ascii="Times New Roman" w:eastAsia="標楷體" w:hAnsi="Times New Roman" w:cs="新細明體"/>
                <w:kern w:val="0"/>
                <w:sz w:val="28"/>
                <w:szCs w:val="28"/>
              </w:rPr>
            </w:pPr>
            <w:r w:rsidRPr="00D05D01">
              <w:rPr>
                <w:rFonts w:ascii="Times New Roman" w:eastAsia="標楷體" w:hAnsi="Times New Roman" w:cs="新細明體" w:hint="eastAsia"/>
                <w:kern w:val="0"/>
                <w:sz w:val="28"/>
                <w:szCs w:val="28"/>
              </w:rPr>
              <w:t>備註</w:t>
            </w:r>
          </w:p>
        </w:tc>
        <w:tc>
          <w:tcPr>
            <w:tcW w:w="8788" w:type="dxa"/>
            <w:gridSpan w:val="9"/>
            <w:shd w:val="clear" w:color="auto" w:fill="auto"/>
            <w:vAlign w:val="center"/>
          </w:tcPr>
          <w:p w:rsidR="00B4048A" w:rsidRPr="00D05D01" w:rsidRDefault="00B4048A" w:rsidP="005D2223">
            <w:pPr>
              <w:tabs>
                <w:tab w:val="left" w:pos="720"/>
              </w:tabs>
              <w:snapToGrid w:val="0"/>
              <w:ind w:right="113"/>
              <w:rPr>
                <w:rFonts w:eastAsia="標楷體"/>
                <w:b/>
                <w:sz w:val="28"/>
                <w:szCs w:val="28"/>
              </w:rPr>
            </w:pPr>
          </w:p>
        </w:tc>
      </w:tr>
    </w:tbl>
    <w:p w:rsidR="00B4048A" w:rsidRPr="00D05D01" w:rsidRDefault="00465E1A" w:rsidP="00B4048A">
      <w:pPr>
        <w:pStyle w:val="a4"/>
        <w:numPr>
          <w:ilvl w:val="0"/>
          <w:numId w:val="1"/>
        </w:numPr>
        <w:tabs>
          <w:tab w:val="num" w:pos="567"/>
        </w:tabs>
        <w:spacing w:before="100" w:beforeAutospacing="1" w:after="100" w:afterAutospacing="1" w:line="500" w:lineRule="exact"/>
        <w:ind w:leftChars="0" w:left="753" w:hangingChars="269" w:hanging="753"/>
        <w:rPr>
          <w:rFonts w:ascii="Times New Roman" w:eastAsia="標楷體" w:hAnsi="Times New Roman" w:cs="新細明體"/>
          <w:kern w:val="0"/>
          <w:sz w:val="28"/>
        </w:rPr>
      </w:pPr>
      <w:r w:rsidRPr="00D05D01">
        <w:rPr>
          <w:rFonts w:ascii="Times New Roman" w:eastAsia="標楷體" w:hAnsi="Times New Roman" w:cs="新細明體" w:hint="eastAsia"/>
          <w:kern w:val="0"/>
          <w:sz w:val="28"/>
        </w:rPr>
        <w:t>經費</w:t>
      </w:r>
      <w:r w:rsidR="00571D84" w:rsidRPr="00D05D01">
        <w:rPr>
          <w:rFonts w:ascii="Times New Roman" w:eastAsia="標楷體" w:hAnsi="Times New Roman" w:cs="新細明體" w:hint="eastAsia"/>
          <w:kern w:val="0"/>
          <w:sz w:val="28"/>
        </w:rPr>
        <w:t>預</w:t>
      </w:r>
      <w:r w:rsidRPr="00D05D01">
        <w:rPr>
          <w:rFonts w:ascii="Times New Roman" w:eastAsia="標楷體" w:hAnsi="Times New Roman" w:cs="新細明體" w:hint="eastAsia"/>
          <w:kern w:val="0"/>
          <w:sz w:val="28"/>
        </w:rPr>
        <w:t>算</w:t>
      </w:r>
      <w:r w:rsidR="00610EB0" w:rsidRPr="00D05D01">
        <w:rPr>
          <w:rFonts w:ascii="Times New Roman" w:eastAsia="標楷體" w:hAnsi="Times New Roman" w:cs="新細明體" w:hint="eastAsia"/>
          <w:kern w:val="0"/>
          <w:sz w:val="28"/>
        </w:rPr>
        <w:t>編列</w:t>
      </w:r>
      <w:r w:rsidR="00571D84" w:rsidRPr="00D05D01">
        <w:rPr>
          <w:rFonts w:ascii="Times New Roman" w:eastAsia="標楷體" w:hAnsi="Times New Roman" w:cs="新細明體" w:hint="eastAsia"/>
          <w:kern w:val="0"/>
          <w:sz w:val="28"/>
        </w:rPr>
        <w:t>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3"/>
        <w:gridCol w:w="2110"/>
        <w:gridCol w:w="1269"/>
        <w:gridCol w:w="986"/>
        <w:gridCol w:w="901"/>
        <w:gridCol w:w="2085"/>
        <w:gridCol w:w="1544"/>
      </w:tblGrid>
      <w:tr w:rsidR="00B4048A" w:rsidRPr="00D05D01" w:rsidTr="005D2223">
        <w:trPr>
          <w:trHeight w:val="461"/>
        </w:trPr>
        <w:tc>
          <w:tcPr>
            <w:tcW w:w="73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5D01">
              <w:rPr>
                <w:rFonts w:eastAsia="標楷體" w:hint="eastAsia"/>
                <w:b/>
              </w:rPr>
              <w:t>區分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5D01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5D01">
              <w:rPr>
                <w:rFonts w:eastAsia="標楷體" w:hint="eastAsia"/>
                <w:b/>
              </w:rPr>
              <w:t>單價</w:t>
            </w:r>
            <w:r w:rsidRPr="00D05D01">
              <w:rPr>
                <w:rFonts w:eastAsia="標楷體" w:hint="eastAsia"/>
                <w:b/>
              </w:rPr>
              <w:t>(</w:t>
            </w:r>
            <w:r w:rsidRPr="00D05D01">
              <w:rPr>
                <w:rFonts w:eastAsia="標楷體" w:hint="eastAsia"/>
                <w:b/>
              </w:rPr>
              <w:t>元</w:t>
            </w:r>
            <w:r w:rsidRPr="00D05D01">
              <w:rPr>
                <w:rFonts w:eastAsia="標楷體" w:hint="eastAsia"/>
                <w:b/>
              </w:rPr>
              <w:t>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5D01">
              <w:rPr>
                <w:rFonts w:eastAsia="標楷體" w:hint="eastAsia"/>
                <w:b/>
              </w:rPr>
              <w:t>數量</w:t>
            </w: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5D01">
              <w:rPr>
                <w:rFonts w:eastAsia="標楷體" w:hint="eastAsia"/>
                <w:b/>
              </w:rPr>
              <w:t>人數</w:t>
            </w: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5D01">
              <w:rPr>
                <w:rFonts w:eastAsia="標楷體" w:hint="eastAsia"/>
                <w:b/>
              </w:rPr>
              <w:t>金額</w:t>
            </w:r>
            <w:r w:rsidRPr="00D05D01">
              <w:rPr>
                <w:rFonts w:eastAsia="標楷體" w:hint="eastAsia"/>
                <w:b/>
              </w:rPr>
              <w:t>(</w:t>
            </w:r>
            <w:r w:rsidRPr="00D05D01">
              <w:rPr>
                <w:rFonts w:eastAsia="標楷體" w:hint="eastAsia"/>
                <w:b/>
              </w:rPr>
              <w:t>元</w:t>
            </w:r>
            <w:r w:rsidRPr="00D05D01">
              <w:rPr>
                <w:rFonts w:eastAsia="標楷體" w:hint="eastAsia"/>
                <w:b/>
              </w:rPr>
              <w:t>)</w:t>
            </w: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center"/>
              <w:rPr>
                <w:rFonts w:eastAsia="標楷體"/>
                <w:b/>
              </w:rPr>
            </w:pPr>
            <w:r w:rsidRPr="00D05D01">
              <w:rPr>
                <w:rFonts w:eastAsia="標楷體" w:hint="eastAsia"/>
                <w:b/>
              </w:rPr>
              <w:t>備註</w:t>
            </w: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05D01">
              <w:rPr>
                <w:rFonts w:eastAsia="標楷體" w:hint="eastAsia"/>
                <w:sz w:val="28"/>
                <w:szCs w:val="28"/>
              </w:rPr>
              <w:t>收入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</w:rPr>
            </w:pPr>
            <w:r w:rsidRPr="00D05D01">
              <w:rPr>
                <w:rFonts w:eastAsia="標楷體" w:hint="eastAsia"/>
              </w:rPr>
              <w:t>學費</w:t>
            </w:r>
            <w:r w:rsidR="005D02B1">
              <w:rPr>
                <w:rFonts w:eastAsia="標楷體" w:hint="eastAsia"/>
              </w:rPr>
              <w:t>／</w:t>
            </w:r>
            <w:r w:rsidR="005D02B1" w:rsidRPr="00D05D01">
              <w:rPr>
                <w:rFonts w:eastAsia="標楷體" w:hint="eastAsia"/>
              </w:rPr>
              <w:t>雜費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b/>
                <w:sz w:val="28"/>
              </w:rPr>
            </w:pPr>
            <w:r w:rsidRPr="00D05D01">
              <w:rPr>
                <w:rFonts w:eastAsia="標楷體" w:hint="eastAsia"/>
                <w:b/>
              </w:rPr>
              <w:t>小計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4048A" w:rsidRPr="005D02B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sz w:val="32"/>
              </w:rPr>
            </w:pPr>
            <w:r w:rsidRPr="005D02B1">
              <w:rPr>
                <w:rFonts w:eastAsia="標楷體" w:hint="eastAsia"/>
                <w:sz w:val="20"/>
              </w:rPr>
              <w:t>學分</w:t>
            </w:r>
            <w:r w:rsidRPr="005D02B1">
              <w:rPr>
                <w:rFonts w:eastAsia="標楷體" w:hint="eastAsia"/>
                <w:sz w:val="20"/>
              </w:rPr>
              <w:t>/</w:t>
            </w:r>
            <w:r w:rsidRPr="005D02B1">
              <w:rPr>
                <w:rFonts w:eastAsia="標楷體" w:hint="eastAsia"/>
                <w:sz w:val="20"/>
              </w:rPr>
              <w:t>小時</w:t>
            </w:r>
          </w:p>
        </w:tc>
        <w:tc>
          <w:tcPr>
            <w:tcW w:w="907" w:type="dxa"/>
            <w:tcBorders>
              <w:top w:val="sing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tcBorders>
              <w:top w:val="sing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ind w:left="113" w:right="113"/>
              <w:jc w:val="center"/>
              <w:rPr>
                <w:rFonts w:eastAsia="標楷體"/>
                <w:sz w:val="28"/>
                <w:szCs w:val="28"/>
              </w:rPr>
            </w:pPr>
            <w:r w:rsidRPr="00D05D01">
              <w:rPr>
                <w:rFonts w:eastAsia="標楷體" w:hint="eastAsia"/>
                <w:sz w:val="28"/>
                <w:szCs w:val="28"/>
              </w:rPr>
              <w:t>支出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4048A" w:rsidRPr="005D02B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D02B1">
              <w:rPr>
                <w:rFonts w:eastAsia="標楷體" w:hint="eastAsia"/>
                <w:szCs w:val="28"/>
              </w:rPr>
              <w:t>教師鐘點費</w:t>
            </w:r>
            <w:r w:rsidRPr="005D02B1">
              <w:rPr>
                <w:rFonts w:eastAsia="標楷體"/>
                <w:szCs w:val="28"/>
                <w:vertAlign w:val="superscript"/>
              </w:rPr>
              <w:t>*1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4048A" w:rsidRPr="005D02B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D02B1">
              <w:rPr>
                <w:rFonts w:eastAsia="標楷體" w:hint="eastAsia"/>
                <w:szCs w:val="28"/>
              </w:rPr>
              <w:t>行政人員工作費</w:t>
            </w:r>
          </w:p>
        </w:tc>
        <w:tc>
          <w:tcPr>
            <w:tcW w:w="127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2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4048A" w:rsidRPr="005D02B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D02B1">
              <w:rPr>
                <w:rFonts w:eastAsia="標楷體" w:hint="eastAsia"/>
                <w:szCs w:val="28"/>
              </w:rPr>
              <w:t>工讀金</w:t>
            </w:r>
          </w:p>
        </w:tc>
        <w:tc>
          <w:tcPr>
            <w:tcW w:w="127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4048A" w:rsidRPr="005D02B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D02B1">
              <w:rPr>
                <w:rFonts w:eastAsia="標楷體" w:hint="eastAsia"/>
              </w:rPr>
              <w:t>機關負擔二代健</w:t>
            </w:r>
            <w:r w:rsidRPr="005D02B1">
              <w:rPr>
                <w:rFonts w:eastAsia="標楷體" w:hint="eastAsia"/>
                <w:szCs w:val="28"/>
              </w:rPr>
              <w:t>保</w:t>
            </w:r>
          </w:p>
        </w:tc>
        <w:tc>
          <w:tcPr>
            <w:tcW w:w="127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FF0000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4048A" w:rsidRPr="005D02B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5D02B1">
              <w:rPr>
                <w:rFonts w:eastAsia="標楷體" w:hint="eastAsia"/>
                <w:szCs w:val="28"/>
              </w:rPr>
              <w:t>保險費與退休金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20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D05D01">
              <w:rPr>
                <w:rFonts w:eastAsia="標楷體" w:hint="eastAsia"/>
                <w:szCs w:val="28"/>
              </w:rPr>
              <w:t>教材費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tcBorders>
              <w:top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D05D01">
              <w:rPr>
                <w:rFonts w:eastAsia="標楷體" w:hint="eastAsia"/>
                <w:szCs w:val="28"/>
              </w:rPr>
              <w:t>場地費</w:t>
            </w:r>
            <w:r w:rsidRPr="00D05D01">
              <w:rPr>
                <w:rFonts w:eastAsia="標楷體" w:hint="eastAsia"/>
                <w:szCs w:val="28"/>
              </w:rPr>
              <w:t>(</w:t>
            </w:r>
            <w:r w:rsidRPr="00D05D01">
              <w:rPr>
                <w:rFonts w:eastAsia="標楷體" w:hint="eastAsia"/>
                <w:szCs w:val="28"/>
              </w:rPr>
              <w:t>含水電費</w:t>
            </w:r>
            <w:r w:rsidRPr="00D05D01">
              <w:rPr>
                <w:rFonts w:eastAsia="標楷體" w:hint="eastAsia"/>
                <w:szCs w:val="28"/>
              </w:rPr>
              <w:t>)</w:t>
            </w:r>
          </w:p>
        </w:tc>
        <w:tc>
          <w:tcPr>
            <w:tcW w:w="127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D05D01">
              <w:rPr>
                <w:rFonts w:eastAsia="標楷體" w:hint="eastAsia"/>
                <w:szCs w:val="28"/>
              </w:rPr>
              <w:t>業務費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Cs w:val="28"/>
              </w:rPr>
            </w:pPr>
            <w:r w:rsidRPr="00D05D01">
              <w:rPr>
                <w:rFonts w:eastAsia="標楷體" w:hint="eastAsia"/>
                <w:szCs w:val="28"/>
              </w:rPr>
              <w:t>行政管理</w:t>
            </w:r>
            <w:r w:rsidRPr="005D02B1">
              <w:rPr>
                <w:rFonts w:eastAsia="標楷體" w:hint="eastAsia"/>
                <w:szCs w:val="28"/>
              </w:rPr>
              <w:t>費</w:t>
            </w:r>
            <w:r w:rsidRPr="005D02B1">
              <w:rPr>
                <w:rFonts w:eastAsia="標楷體"/>
                <w:szCs w:val="28"/>
                <w:vertAlign w:val="superscript"/>
              </w:rPr>
              <w:t>*</w:t>
            </w:r>
            <w:r w:rsidRPr="005D02B1">
              <w:rPr>
                <w:rFonts w:eastAsia="標楷體" w:hint="eastAsia"/>
                <w:szCs w:val="2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color w:val="00B0F0"/>
                <w:sz w:val="32"/>
              </w:rPr>
            </w:pPr>
          </w:p>
        </w:tc>
      </w:tr>
      <w:tr w:rsidR="00B4048A" w:rsidRPr="00D05D01" w:rsidTr="005D2223">
        <w:trPr>
          <w:cantSplit/>
          <w:trHeight w:val="461"/>
        </w:trPr>
        <w:tc>
          <w:tcPr>
            <w:tcW w:w="737" w:type="dxa"/>
            <w:vMerge/>
            <w:tcBorders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b/>
                <w:sz w:val="32"/>
              </w:rPr>
            </w:pPr>
            <w:r w:rsidRPr="00D05D01">
              <w:rPr>
                <w:rFonts w:eastAsia="標楷體" w:hint="eastAsia"/>
                <w:b/>
              </w:rPr>
              <w:t>小計</w: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90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right"/>
              <w:rPr>
                <w:rFonts w:eastAsia="標楷體"/>
                <w:color w:val="00B0F0"/>
                <w:sz w:val="32"/>
              </w:rPr>
            </w:pPr>
          </w:p>
        </w:tc>
        <w:tc>
          <w:tcPr>
            <w:tcW w:w="155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B4048A" w:rsidRPr="00D05D01" w:rsidRDefault="00B4048A" w:rsidP="005D2223">
            <w:pPr>
              <w:snapToGrid w:val="0"/>
              <w:spacing w:line="30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B4048A" w:rsidRPr="00D05D01" w:rsidTr="003B1CBA">
        <w:trPr>
          <w:cantSplit/>
          <w:trHeight w:val="1538"/>
        </w:trPr>
        <w:tc>
          <w:tcPr>
            <w:tcW w:w="9694" w:type="dxa"/>
            <w:gridSpan w:val="7"/>
            <w:tcBorders>
              <w:top w:val="double" w:sz="4" w:space="0" w:color="auto"/>
              <w:bottom w:val="double" w:sz="4" w:space="0" w:color="auto"/>
            </w:tcBorders>
          </w:tcPr>
          <w:p w:rsidR="00B4048A" w:rsidRPr="005D02B1" w:rsidRDefault="003B1CBA" w:rsidP="0001413F">
            <w:pPr>
              <w:pStyle w:val="Default"/>
              <w:spacing w:line="0" w:lineRule="atLeast"/>
              <w:ind w:leftChars="100" w:left="2342" w:hangingChars="1050" w:hanging="2102"/>
              <w:jc w:val="both"/>
              <w:rPr>
                <w:rFonts w:ascii="Times New Roman"/>
                <w:color w:val="auto"/>
                <w:sz w:val="20"/>
              </w:rPr>
            </w:pPr>
            <w:r>
              <w:rPr>
                <w:rFonts w:ascii="Times New Roman" w:hint="eastAsia"/>
                <w:b/>
                <w:sz w:val="20"/>
              </w:rPr>
              <w:t xml:space="preserve">　　　</w:t>
            </w:r>
            <w:proofErr w:type="gramStart"/>
            <w:r>
              <w:rPr>
                <w:rFonts w:ascii="Times New Roman" w:hint="eastAsia"/>
                <w:b/>
                <w:sz w:val="20"/>
              </w:rPr>
              <w:t>註</w:t>
            </w:r>
            <w:proofErr w:type="gramEnd"/>
            <w:r w:rsidR="00B4048A" w:rsidRPr="00D05D01">
              <w:rPr>
                <w:rFonts w:ascii="Times New Roman" w:hint="eastAsia"/>
                <w:b/>
                <w:sz w:val="20"/>
              </w:rPr>
              <w:t>1.</w:t>
            </w:r>
            <w:r w:rsidR="00015787">
              <w:rPr>
                <w:rFonts w:ascii="Times New Roman" w:hint="eastAsia"/>
                <w:b/>
                <w:sz w:val="20"/>
              </w:rPr>
              <w:t>教師</w:t>
            </w:r>
            <w:r w:rsidR="00B4048A" w:rsidRPr="00D05D01">
              <w:rPr>
                <w:rFonts w:ascii="Times New Roman" w:hint="eastAsia"/>
                <w:b/>
                <w:sz w:val="20"/>
              </w:rPr>
              <w:t>鐘點費：</w:t>
            </w:r>
            <w:proofErr w:type="gramStart"/>
            <w:r w:rsidR="00B4048A" w:rsidRPr="00D05D01">
              <w:rPr>
                <w:rFonts w:ascii="Times New Roman" w:hint="eastAsia"/>
                <w:sz w:val="20"/>
              </w:rPr>
              <w:t>內聘授課</w:t>
            </w:r>
            <w:proofErr w:type="gramEnd"/>
            <w:r w:rsidR="00B4048A" w:rsidRPr="00D05D01">
              <w:rPr>
                <w:rFonts w:ascii="Times New Roman" w:hint="eastAsia"/>
                <w:sz w:val="20"/>
              </w:rPr>
              <w:t>鐘點費每小時以不超過本校大學日間部兼任教師鐘點費</w:t>
            </w:r>
            <w:r w:rsidR="00B4048A" w:rsidRPr="00D05D01">
              <w:rPr>
                <w:rFonts w:ascii="Times New Roman" w:hint="eastAsia"/>
                <w:sz w:val="20"/>
              </w:rPr>
              <w:t>2</w:t>
            </w:r>
            <w:r w:rsidR="00B4048A" w:rsidRPr="00D05D01">
              <w:rPr>
                <w:rFonts w:ascii="Times New Roman" w:hint="eastAsia"/>
                <w:sz w:val="20"/>
              </w:rPr>
              <w:t>倍為原則，外聘以不超過</w:t>
            </w:r>
            <w:r w:rsidR="00B4048A" w:rsidRPr="00D05D01">
              <w:rPr>
                <w:rFonts w:ascii="Times New Roman" w:hint="eastAsia"/>
                <w:sz w:val="20"/>
              </w:rPr>
              <w:t>4</w:t>
            </w:r>
            <w:r w:rsidR="00B4048A" w:rsidRPr="00D05D01">
              <w:rPr>
                <w:rFonts w:ascii="Times New Roman" w:hint="eastAsia"/>
                <w:sz w:val="20"/>
              </w:rPr>
              <w:t>倍為原則</w:t>
            </w:r>
            <w:r w:rsidR="00C53410" w:rsidRPr="005D02B1">
              <w:rPr>
                <w:rFonts w:ascii="Times New Roman" w:hint="eastAsia"/>
                <w:color w:val="auto"/>
                <w:sz w:val="20"/>
              </w:rPr>
              <w:t>，</w:t>
            </w:r>
            <w:r w:rsidR="00751668" w:rsidRPr="005D02B1">
              <w:rPr>
                <w:rFonts w:ascii="Times New Roman" w:hint="eastAsia"/>
                <w:color w:val="auto"/>
                <w:sz w:val="20"/>
              </w:rPr>
              <w:t>協同教學人員以不超過同一課程授課鐘點費</w:t>
            </w:r>
            <w:r w:rsidR="004531AB" w:rsidRPr="005D02B1">
              <w:rPr>
                <w:rFonts w:ascii="Times New Roman" w:hint="eastAsia"/>
                <w:color w:val="auto"/>
                <w:sz w:val="20"/>
              </w:rPr>
              <w:t>50%</w:t>
            </w:r>
            <w:r w:rsidR="00751668" w:rsidRPr="005D02B1">
              <w:rPr>
                <w:rFonts w:ascii="Times New Roman" w:hint="eastAsia"/>
                <w:color w:val="auto"/>
                <w:sz w:val="20"/>
              </w:rPr>
              <w:t>支給。</w:t>
            </w:r>
          </w:p>
          <w:tbl>
            <w:tblPr>
              <w:tblW w:w="0" w:type="auto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64"/>
              <w:gridCol w:w="1027"/>
              <w:gridCol w:w="1027"/>
              <w:gridCol w:w="1027"/>
              <w:gridCol w:w="1028"/>
            </w:tblGrid>
            <w:tr w:rsidR="00B4048A" w:rsidRPr="00D05D01" w:rsidTr="003B1CBA">
              <w:trPr>
                <w:jc w:val="right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B4048A" w:rsidRPr="00D05D01" w:rsidRDefault="00B4048A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D05D01">
                    <w:rPr>
                      <w:rFonts w:eastAsia="標楷體" w:hint="eastAsia"/>
                      <w:sz w:val="20"/>
                    </w:rPr>
                    <w:t>職　級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4048A" w:rsidRPr="00D05D01" w:rsidRDefault="00B4048A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D05D01">
                    <w:rPr>
                      <w:rFonts w:eastAsia="標楷體" w:hint="eastAsia"/>
                      <w:sz w:val="20"/>
                    </w:rPr>
                    <w:t>教授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4048A" w:rsidRPr="00D05D01" w:rsidRDefault="00B4048A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D05D01">
                    <w:rPr>
                      <w:rFonts w:eastAsia="標楷體" w:hint="eastAsia"/>
                      <w:sz w:val="20"/>
                    </w:rPr>
                    <w:t>副教授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4048A" w:rsidRPr="00D05D01" w:rsidRDefault="00B4048A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D05D01">
                    <w:rPr>
                      <w:rFonts w:eastAsia="標楷體" w:hint="eastAsia"/>
                      <w:sz w:val="20"/>
                    </w:rPr>
                    <w:t>助理教授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B4048A" w:rsidRPr="00D05D01" w:rsidRDefault="00B4048A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16"/>
                      <w:szCs w:val="20"/>
                    </w:rPr>
                  </w:pPr>
                  <w:r w:rsidRPr="00D05D01">
                    <w:rPr>
                      <w:rFonts w:eastAsia="標楷體" w:hint="eastAsia"/>
                      <w:sz w:val="20"/>
                    </w:rPr>
                    <w:t>講師</w:t>
                  </w:r>
                </w:p>
              </w:tc>
            </w:tr>
            <w:tr w:rsidR="00B4048A" w:rsidRPr="00D05D01" w:rsidTr="003B1CBA">
              <w:trPr>
                <w:trHeight w:val="144"/>
                <w:jc w:val="right"/>
              </w:trPr>
              <w:tc>
                <w:tcPr>
                  <w:tcW w:w="2864" w:type="dxa"/>
                  <w:shd w:val="clear" w:color="auto" w:fill="auto"/>
                  <w:vAlign w:val="center"/>
                </w:tcPr>
                <w:p w:rsidR="00B4048A" w:rsidRPr="00D05D01" w:rsidRDefault="00B4048A" w:rsidP="00A918BF">
                  <w:pPr>
                    <w:tabs>
                      <w:tab w:val="left" w:pos="567"/>
                    </w:tabs>
                    <w:snapToGrid w:val="0"/>
                    <w:jc w:val="both"/>
                    <w:rPr>
                      <w:rFonts w:eastAsia="標楷體"/>
                      <w:sz w:val="20"/>
                    </w:rPr>
                  </w:pPr>
                  <w:r w:rsidRPr="00D05D01">
                    <w:rPr>
                      <w:rFonts w:eastAsia="標楷體" w:hint="eastAsia"/>
                      <w:sz w:val="20"/>
                    </w:rPr>
                    <w:t>日間授課支給數額</w:t>
                  </w:r>
                  <w:r w:rsidRPr="00D05D01">
                    <w:rPr>
                      <w:rFonts w:eastAsia="標楷體" w:hint="eastAsia"/>
                      <w:sz w:val="20"/>
                    </w:rPr>
                    <w:t xml:space="preserve"> </w:t>
                  </w:r>
                  <w:r w:rsidRPr="00D05D01">
                    <w:rPr>
                      <w:rFonts w:eastAsia="標楷體" w:hint="eastAsia"/>
                      <w:sz w:val="18"/>
                    </w:rPr>
                    <w:t xml:space="preserve"> </w:t>
                  </w:r>
                  <w:r w:rsidRPr="00A918BF">
                    <w:rPr>
                      <w:rFonts w:eastAsia="標楷體" w:hint="eastAsia"/>
                      <w:sz w:val="20"/>
                    </w:rPr>
                    <w:t xml:space="preserve"> </w:t>
                  </w:r>
                  <w:r w:rsidRPr="00A918BF">
                    <w:rPr>
                      <w:rFonts w:eastAsia="標楷體" w:hint="eastAsia"/>
                      <w:sz w:val="16"/>
                      <w:szCs w:val="20"/>
                    </w:rPr>
                    <w:t>(</w:t>
                  </w:r>
                  <w:r w:rsidRPr="00A918BF">
                    <w:rPr>
                      <w:rFonts w:eastAsia="標楷體" w:hint="eastAsia"/>
                      <w:sz w:val="16"/>
                      <w:szCs w:val="20"/>
                    </w:rPr>
                    <w:t>單位</w:t>
                  </w:r>
                  <w:r w:rsidRPr="00A918BF">
                    <w:rPr>
                      <w:rFonts w:eastAsia="標楷體" w:hint="eastAsia"/>
                      <w:sz w:val="16"/>
                      <w:szCs w:val="20"/>
                    </w:rPr>
                    <w:t>:</w:t>
                  </w:r>
                  <w:r w:rsidRPr="00A918BF">
                    <w:rPr>
                      <w:rFonts w:eastAsia="標楷體" w:hint="eastAsia"/>
                      <w:sz w:val="16"/>
                      <w:szCs w:val="20"/>
                    </w:rPr>
                    <w:t>元</w:t>
                  </w:r>
                  <w:r w:rsidRPr="00A918BF">
                    <w:rPr>
                      <w:rFonts w:eastAsia="標楷體" w:hint="eastAsia"/>
                      <w:sz w:val="16"/>
                      <w:szCs w:val="20"/>
                    </w:rPr>
                    <w:t>)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4048A" w:rsidRPr="00D05D01" w:rsidRDefault="00B4048A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 w:rsidRPr="00D05D01">
                    <w:rPr>
                      <w:rFonts w:eastAsia="標楷體" w:hint="eastAsia"/>
                      <w:sz w:val="20"/>
                    </w:rPr>
                    <w:t>9</w:t>
                  </w:r>
                  <w:r w:rsidR="00C7595C">
                    <w:rPr>
                      <w:rFonts w:eastAsia="標楷體" w:hint="eastAsia"/>
                      <w:sz w:val="20"/>
                    </w:rPr>
                    <w:t>95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4048A" w:rsidRPr="00D05D01" w:rsidRDefault="00C7595C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855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4048A" w:rsidRPr="00D05D01" w:rsidRDefault="00C7595C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795</w:t>
                  </w:r>
                </w:p>
              </w:tc>
              <w:tc>
                <w:tcPr>
                  <w:tcW w:w="1028" w:type="dxa"/>
                  <w:shd w:val="clear" w:color="auto" w:fill="auto"/>
                  <w:vAlign w:val="center"/>
                </w:tcPr>
                <w:p w:rsidR="00B4048A" w:rsidRPr="00D05D01" w:rsidRDefault="00C7595C" w:rsidP="005D2223">
                  <w:pPr>
                    <w:tabs>
                      <w:tab w:val="left" w:pos="567"/>
                    </w:tabs>
                    <w:snapToGrid w:val="0"/>
                    <w:jc w:val="center"/>
                    <w:rPr>
                      <w:rFonts w:eastAsia="標楷體"/>
                      <w:sz w:val="20"/>
                    </w:rPr>
                  </w:pPr>
                  <w:r>
                    <w:rPr>
                      <w:rFonts w:eastAsia="標楷體" w:hint="eastAsia"/>
                      <w:sz w:val="20"/>
                    </w:rPr>
                    <w:t>725</w:t>
                  </w:r>
                </w:p>
              </w:tc>
            </w:tr>
          </w:tbl>
          <w:p w:rsidR="00B4048A" w:rsidRPr="00D05D01" w:rsidRDefault="003B1CBA" w:rsidP="0001413F">
            <w:pPr>
              <w:snapToGrid w:val="0"/>
              <w:ind w:leftChars="100" w:left="2342" w:hangingChars="1050" w:hanging="2102"/>
              <w:jc w:val="both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b/>
                <w:sz w:val="20"/>
              </w:rPr>
              <w:t xml:space="preserve">　　　</w:t>
            </w:r>
            <w:proofErr w:type="gramStart"/>
            <w:r>
              <w:rPr>
                <w:rFonts w:eastAsia="標楷體" w:cs="標楷體" w:hint="eastAsia"/>
                <w:b/>
                <w:color w:val="000000"/>
                <w:kern w:val="0"/>
                <w:sz w:val="20"/>
              </w:rPr>
              <w:t>註</w:t>
            </w:r>
            <w:proofErr w:type="gramEnd"/>
            <w:r w:rsidR="00B4048A" w:rsidRPr="003B1CBA">
              <w:rPr>
                <w:rFonts w:eastAsia="標楷體" w:cs="標楷體" w:hint="eastAsia"/>
                <w:b/>
                <w:color w:val="000000"/>
                <w:kern w:val="0"/>
                <w:sz w:val="20"/>
              </w:rPr>
              <w:t>2</w:t>
            </w:r>
            <w:r w:rsidR="00B4048A" w:rsidRPr="00D05D01">
              <w:rPr>
                <w:rFonts w:eastAsia="標楷體" w:hint="eastAsia"/>
                <w:b/>
                <w:sz w:val="20"/>
              </w:rPr>
              <w:t>.</w:t>
            </w:r>
            <w:r w:rsidR="00B4048A" w:rsidRPr="00D05D01">
              <w:rPr>
                <w:rFonts w:eastAsia="標楷體" w:hint="eastAsia"/>
                <w:b/>
                <w:sz w:val="20"/>
              </w:rPr>
              <w:t>行政管理費：</w:t>
            </w:r>
            <w:r w:rsidR="00B4048A" w:rsidRPr="00D05D01">
              <w:rPr>
                <w:rFonts w:eastAsia="標楷體"/>
                <w:sz w:val="20"/>
              </w:rPr>
              <w:t>推廣教育</w:t>
            </w:r>
            <w:r w:rsidR="00B4048A" w:rsidRPr="00D05D01">
              <w:rPr>
                <w:rFonts w:eastAsia="標楷體" w:hint="eastAsia"/>
                <w:sz w:val="20"/>
              </w:rPr>
              <w:t>每班次</w:t>
            </w:r>
            <w:r w:rsidR="00B4048A" w:rsidRPr="00D05D01">
              <w:rPr>
                <w:rFonts w:eastAsia="標楷體"/>
                <w:sz w:val="20"/>
              </w:rPr>
              <w:t>之經費，以有賸餘為原則，</w:t>
            </w:r>
            <w:r w:rsidR="00B4048A" w:rsidRPr="00D05D01">
              <w:rPr>
                <w:rFonts w:eastAsia="標楷體" w:hint="eastAsia"/>
                <w:sz w:val="20"/>
              </w:rPr>
              <w:t>除委辦單位另有規定外，應就收入總額至少</w:t>
            </w:r>
            <w:proofErr w:type="gramStart"/>
            <w:r w:rsidR="00B4048A" w:rsidRPr="00D05D01">
              <w:rPr>
                <w:rFonts w:eastAsia="標楷體" w:hint="eastAsia"/>
                <w:sz w:val="20"/>
              </w:rPr>
              <w:t>提撥</w:t>
            </w:r>
            <w:proofErr w:type="gramEnd"/>
            <w:r w:rsidR="00B4048A" w:rsidRPr="00D05D01">
              <w:rPr>
                <w:rFonts w:eastAsia="標楷體" w:hint="eastAsia"/>
                <w:sz w:val="20"/>
              </w:rPr>
              <w:t>15%</w:t>
            </w:r>
            <w:r w:rsidR="00B4048A" w:rsidRPr="00D05D01">
              <w:rPr>
                <w:rFonts w:eastAsia="標楷體" w:hint="eastAsia"/>
                <w:sz w:val="20"/>
              </w:rPr>
              <w:t>行政管理費為原則，由學校統籌分配運用。</w:t>
            </w:r>
          </w:p>
        </w:tc>
      </w:tr>
    </w:tbl>
    <w:p w:rsidR="00B4048A" w:rsidRPr="00D05D01" w:rsidRDefault="00B4048A" w:rsidP="00B4048A">
      <w:pPr>
        <w:pStyle w:val="a4"/>
        <w:widowControl w:val="0"/>
        <w:tabs>
          <w:tab w:val="left" w:pos="1008"/>
        </w:tabs>
        <w:ind w:leftChars="0" w:left="993" w:rightChars="50" w:right="120"/>
        <w:contextualSpacing/>
        <w:rPr>
          <w:rFonts w:ascii="Times New Roman" w:eastAsia="標楷體" w:hAnsi="Times New Roman" w:cs="標楷體"/>
          <w:kern w:val="0"/>
          <w:sz w:val="28"/>
          <w:szCs w:val="28"/>
        </w:rPr>
      </w:pPr>
    </w:p>
    <w:p w:rsidR="00514973" w:rsidRPr="00D05D01" w:rsidRDefault="00514973" w:rsidP="00514973">
      <w:pPr>
        <w:snapToGrid w:val="0"/>
        <w:spacing w:line="100" w:lineRule="exact"/>
        <w:rPr>
          <w:rFonts w:eastAsia="標楷體"/>
          <w:sz w:val="10"/>
          <w:szCs w:val="10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213"/>
        <w:gridCol w:w="3212"/>
        <w:gridCol w:w="3213"/>
      </w:tblGrid>
      <w:tr w:rsidR="005D02B1" w:rsidRPr="005D02B1" w:rsidTr="006F6050">
        <w:trPr>
          <w:jc w:val="center"/>
        </w:trPr>
        <w:tc>
          <w:tcPr>
            <w:tcW w:w="969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D02B1" w:rsidRPr="005D02B1" w:rsidRDefault="005D02B1" w:rsidP="000823A1">
            <w:pPr>
              <w:snapToGrid w:val="0"/>
              <w:spacing w:line="400" w:lineRule="exact"/>
              <w:jc w:val="both"/>
              <w:rPr>
                <w:rFonts w:eastAsia="標楷體" w:cs="標楷體"/>
                <w:kern w:val="0"/>
              </w:rPr>
            </w:pPr>
            <w:proofErr w:type="gramStart"/>
            <w:r w:rsidRPr="005D02B1">
              <w:rPr>
                <w:rFonts w:ascii="標楷體" w:eastAsia="標楷體" w:hint="eastAsia"/>
              </w:rPr>
              <w:t>本班</w:t>
            </w:r>
            <w:r w:rsidR="001A60DE">
              <w:rPr>
                <w:rFonts w:ascii="標楷體" w:eastAsia="標楷體" w:hint="eastAsia"/>
              </w:rPr>
              <w:t>有</w:t>
            </w:r>
            <w:proofErr w:type="gramEnd"/>
            <w:r w:rsidRPr="005D02B1">
              <w:rPr>
                <w:rFonts w:ascii="標楷體" w:eastAsia="標楷體" w:hint="eastAsia"/>
              </w:rPr>
              <w:t>符合</w:t>
            </w:r>
          </w:p>
          <w:p w:rsidR="002D556B" w:rsidRPr="002D556B" w:rsidRDefault="002D556B" w:rsidP="002D556B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2D556B">
              <w:rPr>
                <w:rFonts w:ascii="標楷體" w:eastAsia="標楷體" w:hAnsi="標楷體" w:hint="eastAsia"/>
                <w:sz w:val="18"/>
                <w:szCs w:val="20"/>
              </w:rPr>
              <w:lastRenderedPageBreak/>
              <w:t>□學分班：授課至少應有</w:t>
            </w:r>
            <w:r w:rsidRPr="002D556B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>三分之一時數</w:t>
            </w:r>
            <w:r w:rsidRPr="002D556B">
              <w:rPr>
                <w:rFonts w:ascii="標楷體" w:eastAsia="標楷體" w:hAnsi="標楷體" w:hint="eastAsia"/>
                <w:sz w:val="18"/>
                <w:szCs w:val="20"/>
              </w:rPr>
              <w:t>，由</w:t>
            </w:r>
            <w:r w:rsidRPr="002D556B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>本校專任師資</w:t>
            </w:r>
            <w:r w:rsidRPr="002D556B">
              <w:rPr>
                <w:rFonts w:ascii="標楷體" w:eastAsia="標楷體" w:hAnsi="標楷體" w:hint="eastAsia"/>
                <w:sz w:val="18"/>
                <w:szCs w:val="20"/>
              </w:rPr>
              <w:t>授課。</w:t>
            </w:r>
          </w:p>
          <w:p w:rsidR="002D556B" w:rsidRDefault="002D556B" w:rsidP="002D556B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2D556B">
              <w:rPr>
                <w:rFonts w:ascii="標楷體" w:eastAsia="標楷體" w:hAnsi="標楷體" w:hint="eastAsia"/>
                <w:sz w:val="18"/>
                <w:szCs w:val="20"/>
              </w:rPr>
              <w:t>□非學分班：授課至少應有</w:t>
            </w:r>
            <w:r w:rsidRPr="002D556B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>五分之一時數</w:t>
            </w:r>
            <w:r w:rsidRPr="002D556B">
              <w:rPr>
                <w:rFonts w:ascii="標楷體" w:eastAsia="標楷體" w:hAnsi="標楷體" w:hint="eastAsia"/>
                <w:sz w:val="18"/>
                <w:szCs w:val="20"/>
              </w:rPr>
              <w:t>，由</w:t>
            </w:r>
            <w:r w:rsidRPr="002D556B">
              <w:rPr>
                <w:rFonts w:ascii="標楷體" w:eastAsia="標楷體" w:hAnsi="標楷體" w:hint="eastAsia"/>
                <w:sz w:val="18"/>
                <w:szCs w:val="20"/>
                <w:u w:val="single"/>
              </w:rPr>
              <w:t>本校專任或兼任師資</w:t>
            </w:r>
            <w:r w:rsidRPr="002D556B">
              <w:rPr>
                <w:rFonts w:ascii="標楷體" w:eastAsia="標楷體" w:hAnsi="標楷體" w:hint="eastAsia"/>
                <w:sz w:val="18"/>
                <w:szCs w:val="20"/>
              </w:rPr>
              <w:t>授課。</w:t>
            </w:r>
          </w:p>
          <w:p w:rsidR="002D556B" w:rsidRDefault="002D556B" w:rsidP="002D556B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>
              <w:rPr>
                <w:rFonts w:ascii="Segoe UI Emoji" w:eastAsia="Segoe UI Emoji" w:hAnsi="Segoe UI Emoji" w:cs="Segoe UI Emoji" w:hint="eastAsia"/>
                <w:sz w:val="18"/>
                <w:szCs w:val="20"/>
              </w:rPr>
              <w:t>▼</w:t>
            </w:r>
            <w:proofErr w:type="gramEnd"/>
            <w:r w:rsidRPr="000823A1">
              <w:rPr>
                <w:rFonts w:ascii="標楷體" w:eastAsia="標楷體" w:hAnsi="標楷體" w:hint="eastAsia"/>
                <w:sz w:val="18"/>
                <w:szCs w:val="20"/>
              </w:rPr>
              <w:t>例外情形：依教育部「專科以上學校推廣教育實施辦法」</w:t>
            </w:r>
          </w:p>
          <w:p w:rsidR="005D02B1" w:rsidRPr="000823A1" w:rsidRDefault="005D02B1" w:rsidP="004E582C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0823A1">
              <w:rPr>
                <w:rFonts w:ascii="標楷體" w:eastAsia="標楷體" w:hAnsi="標楷體" w:hint="eastAsia"/>
                <w:sz w:val="18"/>
                <w:szCs w:val="20"/>
              </w:rPr>
              <w:t>□第五條第二項</w:t>
            </w:r>
            <w:r w:rsidR="002D556B">
              <w:rPr>
                <w:rFonts w:ascii="標楷體" w:eastAsia="標楷體" w:hAnsi="標楷體" w:hint="eastAsia"/>
                <w:sz w:val="18"/>
                <w:szCs w:val="20"/>
              </w:rPr>
              <w:t>：</w:t>
            </w:r>
            <w:r w:rsidRPr="000823A1">
              <w:rPr>
                <w:rFonts w:ascii="標楷體" w:eastAsia="標楷體" w:hAnsi="標楷體" w:hint="eastAsia"/>
                <w:sz w:val="18"/>
                <w:szCs w:val="20"/>
              </w:rPr>
              <w:t>國內大學與外國大學</w:t>
            </w:r>
            <w:r w:rsidR="000823A1" w:rsidRPr="000823A1">
              <w:rPr>
                <w:rFonts w:ascii="標楷體" w:eastAsia="標楷體" w:hAnsi="標楷體" w:hint="eastAsia"/>
                <w:sz w:val="18"/>
                <w:szCs w:val="20"/>
              </w:rPr>
              <w:t>______________</w:t>
            </w:r>
            <w:r w:rsidRPr="000823A1">
              <w:rPr>
                <w:rFonts w:ascii="標楷體" w:eastAsia="標楷體" w:hAnsi="標楷體" w:hint="eastAsia"/>
                <w:sz w:val="18"/>
                <w:szCs w:val="20"/>
              </w:rPr>
              <w:t>合作並經本部專案核定之專業學（課）程，不在此限</w:t>
            </w:r>
            <w:r w:rsidR="000823A1" w:rsidRPr="000823A1">
              <w:rPr>
                <w:rFonts w:ascii="標楷體" w:eastAsia="標楷體" w:hAnsi="標楷體" w:hint="eastAsia"/>
                <w:sz w:val="18"/>
                <w:szCs w:val="20"/>
              </w:rPr>
              <w:t>。</w:t>
            </w:r>
          </w:p>
          <w:p w:rsidR="005D02B1" w:rsidRPr="000823A1" w:rsidRDefault="000823A1" w:rsidP="004E582C">
            <w:pPr>
              <w:jc w:val="both"/>
              <w:rPr>
                <w:rFonts w:ascii="微軟正黑體" w:eastAsia="微軟正黑體" w:hAnsi="微軟正黑體"/>
                <w:color w:val="00B050"/>
                <w:sz w:val="20"/>
                <w:szCs w:val="20"/>
              </w:rPr>
            </w:pPr>
            <w:r w:rsidRPr="000823A1">
              <w:rPr>
                <w:rFonts w:ascii="標楷體" w:eastAsia="標楷體" w:hAnsi="標楷體" w:hint="eastAsia"/>
                <w:sz w:val="18"/>
                <w:szCs w:val="20"/>
              </w:rPr>
              <w:t>□</w:t>
            </w:r>
            <w:r w:rsidR="005D02B1" w:rsidRPr="000823A1">
              <w:rPr>
                <w:rFonts w:ascii="標楷體" w:eastAsia="標楷體" w:hAnsi="標楷體" w:hint="eastAsia"/>
                <w:sz w:val="18"/>
                <w:szCs w:val="20"/>
              </w:rPr>
              <w:t>第二十條</w:t>
            </w:r>
            <w:r w:rsidR="002D556B">
              <w:rPr>
                <w:rFonts w:ascii="標楷體" w:eastAsia="標楷體" w:hAnsi="標楷體" w:hint="eastAsia"/>
                <w:sz w:val="18"/>
                <w:szCs w:val="20"/>
              </w:rPr>
              <w:t>：</w:t>
            </w:r>
            <w:r w:rsidR="005D02B1" w:rsidRPr="000823A1">
              <w:rPr>
                <w:rFonts w:ascii="標楷體" w:eastAsia="標楷體" w:hAnsi="標楷體" w:hint="eastAsia"/>
                <w:sz w:val="18"/>
                <w:szCs w:val="20"/>
              </w:rPr>
              <w:t>學校得受各機關</w:t>
            </w:r>
            <w:r w:rsidRPr="000823A1">
              <w:rPr>
                <w:rFonts w:ascii="標楷體" w:eastAsia="標楷體" w:hAnsi="標楷體" w:hint="eastAsia"/>
                <w:sz w:val="18"/>
                <w:szCs w:val="20"/>
              </w:rPr>
              <w:t>(</w:t>
            </w:r>
            <w:r w:rsidR="005D02B1" w:rsidRPr="000823A1">
              <w:rPr>
                <w:rFonts w:ascii="標楷體" w:eastAsia="標楷體" w:hAnsi="標楷體" w:hint="eastAsia"/>
                <w:sz w:val="18"/>
                <w:szCs w:val="20"/>
              </w:rPr>
              <w:t>構</w:t>
            </w:r>
            <w:r w:rsidRPr="000823A1">
              <w:rPr>
                <w:rFonts w:ascii="標楷體" w:eastAsia="標楷體" w:hAnsi="標楷體" w:hint="eastAsia"/>
                <w:sz w:val="18"/>
                <w:szCs w:val="20"/>
              </w:rPr>
              <w:t>)</w:t>
            </w:r>
            <w:r w:rsidR="005D02B1" w:rsidRPr="000823A1">
              <w:rPr>
                <w:rFonts w:ascii="標楷體" w:eastAsia="標楷體" w:hAnsi="標楷體" w:hint="eastAsia"/>
                <w:sz w:val="18"/>
                <w:szCs w:val="20"/>
              </w:rPr>
              <w:t>、企業委託，辦理各類推廣教育班別，其師資不受第五條第二項規定之限制。</w:t>
            </w:r>
          </w:p>
        </w:tc>
      </w:tr>
      <w:tr w:rsidR="005D02B1" w:rsidRPr="00D05D01" w:rsidTr="006F6050">
        <w:trPr>
          <w:jc w:val="center"/>
        </w:trPr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:rsidR="005D02B1" w:rsidRPr="00D05D01" w:rsidRDefault="005D02B1" w:rsidP="005D02B1">
            <w:pPr>
              <w:snapToGrid w:val="0"/>
              <w:spacing w:line="400" w:lineRule="exact"/>
              <w:rPr>
                <w:rFonts w:eastAsia="標楷體" w:cs="標楷體"/>
                <w:kern w:val="0"/>
                <w:sz w:val="28"/>
                <w:szCs w:val="28"/>
              </w:rPr>
            </w:pPr>
            <w:r w:rsidRPr="00D05D01">
              <w:rPr>
                <w:rFonts w:eastAsia="標楷體" w:cs="標楷體" w:hint="eastAsia"/>
                <w:kern w:val="0"/>
                <w:sz w:val="28"/>
                <w:szCs w:val="28"/>
              </w:rPr>
              <w:lastRenderedPageBreak/>
              <w:t>單位承辦人</w:t>
            </w:r>
          </w:p>
          <w:p w:rsidR="005D02B1" w:rsidRPr="00D05D01" w:rsidRDefault="005D02B1" w:rsidP="005D02B1">
            <w:pPr>
              <w:snapToGrid w:val="0"/>
              <w:spacing w:line="400" w:lineRule="exact"/>
              <w:rPr>
                <w:rFonts w:eastAsia="標楷體" w:cs="標楷體"/>
                <w:kern w:val="0"/>
                <w:sz w:val="28"/>
                <w:szCs w:val="28"/>
              </w:rPr>
            </w:pPr>
            <w:r w:rsidRPr="00D05D01">
              <w:rPr>
                <w:rFonts w:eastAsia="標楷體" w:cs="標楷體" w:hint="eastAsia"/>
                <w:kern w:val="0"/>
                <w:sz w:val="28"/>
                <w:szCs w:val="28"/>
              </w:rPr>
              <w:t>簽章：</w:t>
            </w:r>
          </w:p>
        </w:tc>
        <w:tc>
          <w:tcPr>
            <w:tcW w:w="3231" w:type="dxa"/>
            <w:tcBorders>
              <w:top w:val="single" w:sz="4" w:space="0" w:color="auto"/>
            </w:tcBorders>
            <w:shd w:val="clear" w:color="auto" w:fill="auto"/>
          </w:tcPr>
          <w:p w:rsidR="005D02B1" w:rsidRPr="005D02B1" w:rsidRDefault="005D02B1" w:rsidP="005D02B1">
            <w:pPr>
              <w:snapToGrid w:val="0"/>
              <w:spacing w:line="400" w:lineRule="exact"/>
              <w:rPr>
                <w:rFonts w:eastAsia="標楷體" w:cs="標楷體"/>
                <w:kern w:val="0"/>
                <w:sz w:val="28"/>
                <w:szCs w:val="28"/>
              </w:rPr>
            </w:pPr>
            <w:r w:rsidRPr="005D02B1">
              <w:rPr>
                <w:rFonts w:eastAsia="標楷體" w:cs="標楷體" w:hint="eastAsia"/>
                <w:kern w:val="0"/>
                <w:sz w:val="28"/>
                <w:szCs w:val="28"/>
              </w:rPr>
              <w:t>系、所、組、中心</w:t>
            </w:r>
          </w:p>
          <w:p w:rsidR="005D02B1" w:rsidRPr="005D02B1" w:rsidRDefault="005D02B1" w:rsidP="005D02B1">
            <w:pPr>
              <w:snapToGrid w:val="0"/>
              <w:spacing w:line="400" w:lineRule="exact"/>
              <w:rPr>
                <w:rFonts w:eastAsia="標楷體" w:cs="標楷體"/>
                <w:kern w:val="0"/>
                <w:sz w:val="28"/>
                <w:szCs w:val="28"/>
              </w:rPr>
            </w:pPr>
            <w:r w:rsidRPr="005D02B1">
              <w:rPr>
                <w:rFonts w:eastAsia="標楷體" w:cs="標楷體" w:hint="eastAsia"/>
                <w:kern w:val="0"/>
                <w:sz w:val="28"/>
                <w:szCs w:val="28"/>
              </w:rPr>
              <w:t>主管簽章：</w:t>
            </w:r>
          </w:p>
        </w:tc>
        <w:tc>
          <w:tcPr>
            <w:tcW w:w="3232" w:type="dxa"/>
            <w:tcBorders>
              <w:top w:val="single" w:sz="4" w:space="0" w:color="auto"/>
            </w:tcBorders>
            <w:shd w:val="clear" w:color="auto" w:fill="auto"/>
          </w:tcPr>
          <w:p w:rsidR="005D02B1" w:rsidRPr="005D02B1" w:rsidRDefault="005D02B1" w:rsidP="005D02B1">
            <w:pPr>
              <w:snapToGrid w:val="0"/>
              <w:spacing w:line="400" w:lineRule="exact"/>
              <w:rPr>
                <w:rFonts w:eastAsia="標楷體" w:cs="標楷體"/>
                <w:kern w:val="0"/>
                <w:sz w:val="28"/>
                <w:szCs w:val="28"/>
              </w:rPr>
            </w:pPr>
            <w:r w:rsidRPr="005D02B1">
              <w:rPr>
                <w:rFonts w:eastAsia="標楷體" w:cs="標楷體" w:hint="eastAsia"/>
                <w:kern w:val="0"/>
                <w:sz w:val="28"/>
                <w:szCs w:val="28"/>
              </w:rPr>
              <w:t>院、處、館、室、中心</w:t>
            </w:r>
          </w:p>
          <w:p w:rsidR="005D02B1" w:rsidRPr="005D02B1" w:rsidRDefault="005D02B1" w:rsidP="005D02B1">
            <w:pPr>
              <w:snapToGrid w:val="0"/>
              <w:spacing w:line="400" w:lineRule="exact"/>
              <w:rPr>
                <w:rFonts w:eastAsia="標楷體" w:cs="標楷體"/>
                <w:kern w:val="0"/>
                <w:sz w:val="28"/>
                <w:szCs w:val="28"/>
              </w:rPr>
            </w:pPr>
            <w:r w:rsidRPr="005D02B1">
              <w:rPr>
                <w:rFonts w:eastAsia="標楷體" w:cs="標楷體" w:hint="eastAsia"/>
                <w:kern w:val="0"/>
                <w:sz w:val="28"/>
                <w:szCs w:val="28"/>
              </w:rPr>
              <w:t>主管簽章：</w:t>
            </w:r>
          </w:p>
        </w:tc>
      </w:tr>
    </w:tbl>
    <w:p w:rsidR="008A12CF" w:rsidRDefault="008A12CF" w:rsidP="00751668">
      <w:pPr>
        <w:rPr>
          <w:rFonts w:ascii="標楷體" w:eastAsia="標楷體"/>
          <w:sz w:val="28"/>
        </w:rPr>
      </w:pPr>
    </w:p>
    <w:p w:rsidR="008A12CF" w:rsidRPr="00B42196" w:rsidRDefault="008A12CF" w:rsidP="008A12CF">
      <w:pPr>
        <w:widowControl/>
        <w:rPr>
          <w:rFonts w:eastAsia="標楷體"/>
          <w:b/>
          <w:color w:val="000000" w:themeColor="text1"/>
        </w:rPr>
      </w:pPr>
      <w:r>
        <w:rPr>
          <w:rFonts w:ascii="標楷體" w:eastAsia="標楷體"/>
          <w:sz w:val="28"/>
        </w:rPr>
        <w:br w:type="page"/>
      </w:r>
      <w:bookmarkStart w:id="0" w:name="_Hlk182136689"/>
      <w:proofErr w:type="gramStart"/>
      <w:r w:rsidR="00B42196" w:rsidRPr="00B42196">
        <w:rPr>
          <w:rFonts w:eastAsia="標楷體"/>
          <w:sz w:val="28"/>
        </w:rPr>
        <w:lastRenderedPageBreak/>
        <w:t>註</w:t>
      </w:r>
      <w:proofErr w:type="gramEnd"/>
      <w:r w:rsidR="00B42196" w:rsidRPr="00B42196">
        <w:rPr>
          <w:rFonts w:eastAsia="標楷體"/>
          <w:sz w:val="28"/>
        </w:rPr>
        <w:t>一：</w:t>
      </w:r>
      <w:r w:rsidRPr="00B42196">
        <w:rPr>
          <w:rFonts w:eastAsia="標楷體"/>
          <w:b/>
          <w:color w:val="000000" w:themeColor="text1"/>
        </w:rPr>
        <w:t>SDGs</w:t>
      </w:r>
      <w:r w:rsidRPr="00B42196">
        <w:rPr>
          <w:rFonts w:eastAsia="標楷體"/>
          <w:b/>
          <w:color w:val="000000" w:themeColor="text1"/>
        </w:rPr>
        <w:t>項目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終結貧窮</w:t>
      </w:r>
      <w:r w:rsidRPr="00B42196">
        <w:rPr>
          <w:rFonts w:eastAsia="標楷體"/>
          <w:color w:val="000000"/>
          <w:kern w:val="0"/>
          <w:sz w:val="22"/>
          <w:szCs w:val="22"/>
        </w:rPr>
        <w:t>：消除各地一切形式的貧窮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2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消除飢餓</w:t>
      </w:r>
      <w:r w:rsidRPr="00B42196">
        <w:rPr>
          <w:rFonts w:eastAsia="標楷體"/>
          <w:color w:val="000000"/>
          <w:kern w:val="0"/>
          <w:sz w:val="22"/>
          <w:szCs w:val="22"/>
        </w:rPr>
        <w:t>：確保糧食安全，消除飢餓，促進永續農業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3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健康與福祉</w:t>
      </w:r>
      <w:r w:rsidRPr="00B42196">
        <w:rPr>
          <w:rFonts w:eastAsia="標楷體"/>
          <w:color w:val="000000"/>
          <w:kern w:val="0"/>
          <w:sz w:val="22"/>
          <w:szCs w:val="22"/>
        </w:rPr>
        <w:t>：確保及促進各年齡層健康生活與福祉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4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優質教育</w:t>
      </w:r>
      <w:r w:rsidRPr="00B42196">
        <w:rPr>
          <w:rFonts w:eastAsia="標楷體"/>
          <w:color w:val="000000"/>
          <w:kern w:val="0"/>
          <w:sz w:val="22"/>
          <w:szCs w:val="22"/>
        </w:rPr>
        <w:t>：確保有教無類、公平以及高品質的教育，及提倡終身學習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5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性別平權</w:t>
      </w:r>
      <w:r w:rsidRPr="00B42196">
        <w:rPr>
          <w:rFonts w:eastAsia="標楷體"/>
          <w:color w:val="000000"/>
          <w:kern w:val="0"/>
          <w:sz w:val="22"/>
          <w:szCs w:val="22"/>
        </w:rPr>
        <w:t>：實現性別平等，並賦予婦女權力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6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淨水及衛生</w:t>
      </w:r>
      <w:r w:rsidRPr="00B42196">
        <w:rPr>
          <w:rFonts w:eastAsia="標楷體"/>
          <w:color w:val="000000"/>
          <w:kern w:val="0"/>
          <w:sz w:val="22"/>
          <w:szCs w:val="22"/>
        </w:rPr>
        <w:t>：確保所有人都能享有水、衛生及其永續管理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7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可負擔的潔淨能源</w:t>
      </w:r>
      <w:r w:rsidRPr="00B42196">
        <w:rPr>
          <w:rFonts w:eastAsia="標楷體"/>
          <w:color w:val="000000"/>
          <w:kern w:val="0"/>
          <w:sz w:val="22"/>
          <w:szCs w:val="22"/>
        </w:rPr>
        <w:t>：確保所有的人都可取得負擔得起、可靠、</w:t>
      </w:r>
      <w:proofErr w:type="gramStart"/>
      <w:r w:rsidRPr="00B42196">
        <w:rPr>
          <w:rFonts w:eastAsia="標楷體"/>
          <w:color w:val="000000"/>
          <w:kern w:val="0"/>
          <w:sz w:val="22"/>
          <w:szCs w:val="22"/>
        </w:rPr>
        <w:t>永續及現代</w:t>
      </w:r>
      <w:proofErr w:type="gramEnd"/>
      <w:r w:rsidRPr="00B42196">
        <w:rPr>
          <w:rFonts w:eastAsia="標楷體"/>
          <w:color w:val="000000"/>
          <w:kern w:val="0"/>
          <w:sz w:val="22"/>
          <w:szCs w:val="22"/>
        </w:rPr>
        <w:t>的能源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8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合適的工作及經濟成長</w:t>
      </w:r>
      <w:r w:rsidRPr="00B42196">
        <w:rPr>
          <w:rFonts w:eastAsia="標楷體"/>
          <w:color w:val="000000"/>
          <w:kern w:val="0"/>
          <w:sz w:val="22"/>
          <w:szCs w:val="22"/>
        </w:rPr>
        <w:t>：促進包容且永續的經濟成長，讓每個人都有一份好工作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9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工業化、創新及基礎建設</w:t>
      </w:r>
      <w:r w:rsidRPr="00B42196">
        <w:rPr>
          <w:rFonts w:eastAsia="標楷體"/>
          <w:color w:val="000000"/>
          <w:kern w:val="0"/>
          <w:sz w:val="22"/>
          <w:szCs w:val="22"/>
        </w:rPr>
        <w:t>：建立具有韌性的基礎建設，促進包容且永續的工業，並加速創新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10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減少不平等</w:t>
      </w:r>
      <w:r w:rsidRPr="00B42196">
        <w:rPr>
          <w:rFonts w:eastAsia="標楷體"/>
          <w:color w:val="000000"/>
          <w:kern w:val="0"/>
          <w:sz w:val="22"/>
          <w:szCs w:val="22"/>
        </w:rPr>
        <w:t>：減少國內及</w:t>
      </w:r>
      <w:proofErr w:type="gramStart"/>
      <w:r w:rsidRPr="00B42196">
        <w:rPr>
          <w:rFonts w:eastAsia="標楷體"/>
          <w:color w:val="000000"/>
          <w:kern w:val="0"/>
          <w:sz w:val="22"/>
          <w:szCs w:val="22"/>
        </w:rPr>
        <w:t>國家間的不平等</w:t>
      </w:r>
      <w:proofErr w:type="gramEnd"/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11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永續城鄉</w:t>
      </w:r>
      <w:r w:rsidRPr="00B42196">
        <w:rPr>
          <w:rFonts w:eastAsia="標楷體"/>
          <w:color w:val="000000"/>
          <w:kern w:val="0"/>
          <w:sz w:val="22"/>
          <w:szCs w:val="22"/>
        </w:rPr>
        <w:t>：建構具包容、安全、韌性及永續特質的城市與鄉村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12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責任消費及生產</w:t>
      </w:r>
      <w:r w:rsidRPr="00B42196">
        <w:rPr>
          <w:rFonts w:eastAsia="標楷體"/>
          <w:color w:val="000000"/>
          <w:kern w:val="0"/>
          <w:sz w:val="22"/>
          <w:szCs w:val="22"/>
        </w:rPr>
        <w:t>：促進綠色經濟，確保永續消費及生產模式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13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氣候行動</w:t>
      </w:r>
      <w:r w:rsidRPr="00B42196">
        <w:rPr>
          <w:rFonts w:eastAsia="標楷體"/>
          <w:color w:val="000000"/>
          <w:kern w:val="0"/>
          <w:sz w:val="22"/>
          <w:szCs w:val="22"/>
        </w:rPr>
        <w:t>：完備減緩調適行動，以因應氣候變遷及其影響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14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保育海洋生態</w:t>
      </w:r>
      <w:r w:rsidRPr="00B42196">
        <w:rPr>
          <w:rFonts w:eastAsia="標楷體"/>
          <w:color w:val="000000"/>
          <w:kern w:val="0"/>
          <w:sz w:val="22"/>
          <w:szCs w:val="22"/>
        </w:rPr>
        <w:t>：保育及永續利用海洋生態系，以確保生物多樣性並防止海洋環境劣化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15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保育陸域生態</w:t>
      </w:r>
      <w:r w:rsidRPr="00B42196">
        <w:rPr>
          <w:rFonts w:eastAsia="標楷體"/>
          <w:color w:val="000000"/>
          <w:kern w:val="0"/>
          <w:sz w:val="22"/>
          <w:szCs w:val="22"/>
        </w:rPr>
        <w:t>：保育及永續利用陸域生態系，確保生物多樣性並防止土地劣化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16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和平、正義及健全制度</w:t>
      </w:r>
      <w:r w:rsidRPr="00B42196">
        <w:rPr>
          <w:rFonts w:eastAsia="標楷體"/>
          <w:color w:val="000000"/>
          <w:kern w:val="0"/>
          <w:sz w:val="22"/>
          <w:szCs w:val="22"/>
        </w:rPr>
        <w:t>：促進和平多元的社會，確保司法平等，建立具公</w:t>
      </w:r>
      <w:proofErr w:type="gramStart"/>
      <w:r w:rsidRPr="00B42196">
        <w:rPr>
          <w:rFonts w:eastAsia="標楷體"/>
          <w:color w:val="000000"/>
          <w:kern w:val="0"/>
          <w:sz w:val="22"/>
          <w:szCs w:val="22"/>
        </w:rPr>
        <w:t>信力且廣</w:t>
      </w:r>
      <w:proofErr w:type="gramEnd"/>
      <w:r w:rsidRPr="00B42196">
        <w:rPr>
          <w:rFonts w:eastAsia="標楷體"/>
          <w:color w:val="000000"/>
          <w:kern w:val="0"/>
          <w:sz w:val="22"/>
          <w:szCs w:val="22"/>
        </w:rPr>
        <w:t>納民意的體系</w:t>
      </w:r>
    </w:p>
    <w:p w:rsidR="008A12CF" w:rsidRPr="00B42196" w:rsidRDefault="008A12CF" w:rsidP="008A12CF">
      <w:pPr>
        <w:widowControl/>
        <w:spacing w:line="360" w:lineRule="exact"/>
        <w:ind w:left="1276" w:hanging="709"/>
        <w:rPr>
          <w:rFonts w:eastAsia="標楷體"/>
          <w:color w:val="000000"/>
          <w:kern w:val="0"/>
          <w:sz w:val="22"/>
          <w:szCs w:val="22"/>
        </w:rPr>
      </w:pP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 xml:space="preserve">SDG 17 </w:t>
      </w:r>
      <w:r w:rsidRPr="00B42196">
        <w:rPr>
          <w:rFonts w:eastAsia="標楷體"/>
          <w:color w:val="3C00B4"/>
          <w:kern w:val="0"/>
          <w:sz w:val="22"/>
          <w:szCs w:val="22"/>
          <w:u w:val="single"/>
        </w:rPr>
        <w:t>多元夥伴關係</w:t>
      </w:r>
      <w:r w:rsidRPr="00B42196">
        <w:rPr>
          <w:rFonts w:eastAsia="標楷體"/>
          <w:color w:val="000000"/>
          <w:kern w:val="0"/>
          <w:sz w:val="22"/>
          <w:szCs w:val="22"/>
        </w:rPr>
        <w:t>：建立多元夥伴關係，協力促進</w:t>
      </w:r>
      <w:proofErr w:type="gramStart"/>
      <w:r w:rsidRPr="00B42196">
        <w:rPr>
          <w:rFonts w:eastAsia="標楷體"/>
          <w:color w:val="000000"/>
          <w:kern w:val="0"/>
          <w:sz w:val="22"/>
          <w:szCs w:val="22"/>
        </w:rPr>
        <w:t>永續願景</w:t>
      </w:r>
      <w:proofErr w:type="gramEnd"/>
    </w:p>
    <w:p w:rsidR="00B42196" w:rsidRPr="00B42196" w:rsidRDefault="00B42196" w:rsidP="00B42196">
      <w:pPr>
        <w:widowControl/>
        <w:rPr>
          <w:rFonts w:eastAsia="標楷體"/>
          <w:b/>
          <w:color w:val="000000" w:themeColor="text1"/>
        </w:rPr>
      </w:pPr>
      <w:proofErr w:type="gramStart"/>
      <w:r w:rsidRPr="00B42196">
        <w:rPr>
          <w:rFonts w:eastAsia="標楷體"/>
          <w:sz w:val="28"/>
        </w:rPr>
        <w:t>註</w:t>
      </w:r>
      <w:proofErr w:type="gramEnd"/>
      <w:r>
        <w:rPr>
          <w:rFonts w:eastAsia="標楷體" w:hint="eastAsia"/>
          <w:sz w:val="28"/>
        </w:rPr>
        <w:t>二</w:t>
      </w:r>
      <w:r w:rsidRPr="00B42196">
        <w:rPr>
          <w:rFonts w:eastAsia="標楷體"/>
          <w:sz w:val="28"/>
        </w:rPr>
        <w:t>：</w:t>
      </w:r>
      <w:r w:rsidR="002F1414" w:rsidRPr="002F1414">
        <w:rPr>
          <w:rFonts w:eastAsia="標楷體" w:hint="eastAsia"/>
          <w:b/>
          <w:color w:val="000000" w:themeColor="text1"/>
        </w:rPr>
        <w:t>STEAM</w:t>
      </w:r>
      <w:r w:rsidR="002F1414" w:rsidRPr="002F1414">
        <w:rPr>
          <w:rFonts w:eastAsia="標楷體" w:hint="eastAsia"/>
          <w:b/>
          <w:color w:val="000000" w:themeColor="text1"/>
        </w:rPr>
        <w:t>跨領域</w:t>
      </w:r>
    </w:p>
    <w:p w:rsidR="00B42196" w:rsidRDefault="00F62EE7" w:rsidP="007055B6">
      <w:pPr>
        <w:widowControl/>
        <w:spacing w:line="360" w:lineRule="exact"/>
        <w:ind w:leftChars="250" w:left="1260" w:hangingChars="300" w:hanging="660"/>
        <w:rPr>
          <w:rFonts w:eastAsia="標楷體"/>
          <w:kern w:val="0"/>
          <w:sz w:val="22"/>
          <w:szCs w:val="22"/>
        </w:rPr>
      </w:pPr>
      <w:r>
        <w:rPr>
          <w:rFonts w:eastAsia="標楷體" w:hint="eastAsia"/>
          <w:kern w:val="0"/>
          <w:sz w:val="22"/>
          <w:szCs w:val="22"/>
        </w:rPr>
        <w:t>定義：</w:t>
      </w:r>
      <w:r w:rsidR="00E60B91" w:rsidRPr="00E60B91">
        <w:rPr>
          <w:rFonts w:eastAsia="標楷體" w:hint="eastAsia"/>
          <w:kern w:val="0"/>
          <w:sz w:val="22"/>
          <w:szCs w:val="22"/>
        </w:rPr>
        <w:t>科學（</w:t>
      </w:r>
      <w:r w:rsidR="00E60B91" w:rsidRPr="00E60B91">
        <w:rPr>
          <w:rFonts w:eastAsia="標楷體" w:hint="eastAsia"/>
          <w:kern w:val="0"/>
          <w:sz w:val="22"/>
          <w:szCs w:val="22"/>
        </w:rPr>
        <w:t>Science</w:t>
      </w:r>
      <w:r w:rsidR="00E60B91" w:rsidRPr="00E60B91">
        <w:rPr>
          <w:rFonts w:eastAsia="標楷體" w:hint="eastAsia"/>
          <w:kern w:val="0"/>
          <w:sz w:val="22"/>
          <w:szCs w:val="22"/>
        </w:rPr>
        <w:t>）、技術（</w:t>
      </w:r>
      <w:r w:rsidR="00E60B91" w:rsidRPr="00E60B91">
        <w:rPr>
          <w:rFonts w:eastAsia="標楷體" w:hint="eastAsia"/>
          <w:kern w:val="0"/>
          <w:sz w:val="22"/>
          <w:szCs w:val="22"/>
        </w:rPr>
        <w:t>Technology</w:t>
      </w:r>
      <w:r w:rsidR="00E60B91" w:rsidRPr="00E60B91">
        <w:rPr>
          <w:rFonts w:eastAsia="標楷體" w:hint="eastAsia"/>
          <w:kern w:val="0"/>
          <w:sz w:val="22"/>
          <w:szCs w:val="22"/>
        </w:rPr>
        <w:t>）、工程（</w:t>
      </w:r>
      <w:r w:rsidR="00E60B91" w:rsidRPr="00E60B91">
        <w:rPr>
          <w:rFonts w:eastAsia="標楷體" w:hint="eastAsia"/>
          <w:kern w:val="0"/>
          <w:sz w:val="22"/>
          <w:szCs w:val="22"/>
        </w:rPr>
        <w:t>Engineering</w:t>
      </w:r>
      <w:r w:rsidR="00E60B91" w:rsidRPr="00E60B91">
        <w:rPr>
          <w:rFonts w:eastAsia="標楷體" w:hint="eastAsia"/>
          <w:kern w:val="0"/>
          <w:sz w:val="22"/>
          <w:szCs w:val="22"/>
        </w:rPr>
        <w:t>）、藝術（</w:t>
      </w:r>
      <w:r w:rsidR="00E60B91" w:rsidRPr="00E60B91">
        <w:rPr>
          <w:rFonts w:eastAsia="標楷體" w:hint="eastAsia"/>
          <w:kern w:val="0"/>
          <w:sz w:val="22"/>
          <w:szCs w:val="22"/>
        </w:rPr>
        <w:t>Arts</w:t>
      </w:r>
      <w:r w:rsidR="00E60B91" w:rsidRPr="00E60B91">
        <w:rPr>
          <w:rFonts w:eastAsia="標楷體" w:hint="eastAsia"/>
          <w:kern w:val="0"/>
          <w:sz w:val="22"/>
          <w:szCs w:val="22"/>
        </w:rPr>
        <w:t>）、數學（</w:t>
      </w:r>
      <w:r w:rsidR="00E60B91" w:rsidRPr="00E60B91">
        <w:rPr>
          <w:rFonts w:eastAsia="標楷體" w:hint="eastAsia"/>
          <w:kern w:val="0"/>
          <w:sz w:val="22"/>
          <w:szCs w:val="22"/>
        </w:rPr>
        <w:t>Mathematics</w:t>
      </w:r>
      <w:r w:rsidR="00E60B91" w:rsidRPr="00E60B91">
        <w:rPr>
          <w:rFonts w:eastAsia="標楷體" w:hint="eastAsia"/>
          <w:kern w:val="0"/>
          <w:sz w:val="22"/>
          <w:szCs w:val="22"/>
        </w:rPr>
        <w:t>）的跨學科整合，強調創意、創新和問題解決能力的培養。</w:t>
      </w:r>
    </w:p>
    <w:p w:rsidR="007055B6" w:rsidRDefault="007055B6" w:rsidP="007055B6">
      <w:pPr>
        <w:widowControl/>
        <w:spacing w:line="360" w:lineRule="exact"/>
        <w:ind w:leftChars="250" w:left="1260" w:hangingChars="300" w:hanging="660"/>
        <w:rPr>
          <w:rFonts w:eastAsia="標楷體"/>
          <w:kern w:val="0"/>
          <w:sz w:val="22"/>
          <w:szCs w:val="22"/>
        </w:rPr>
      </w:pPr>
      <w:r w:rsidRPr="007055B6">
        <w:rPr>
          <w:rFonts w:eastAsia="標楷體" w:hint="eastAsia"/>
          <w:kern w:val="0"/>
          <w:sz w:val="22"/>
          <w:szCs w:val="22"/>
        </w:rPr>
        <w:t>核心特點</w:t>
      </w:r>
      <w:r>
        <w:rPr>
          <w:rFonts w:eastAsia="標楷體" w:hint="eastAsia"/>
          <w:kern w:val="0"/>
          <w:sz w:val="22"/>
          <w:szCs w:val="22"/>
        </w:rPr>
        <w:t>：</w:t>
      </w:r>
    </w:p>
    <w:p w:rsidR="007055B6" w:rsidRPr="007055B6" w:rsidRDefault="007055B6" w:rsidP="007055B6">
      <w:pPr>
        <w:pStyle w:val="a4"/>
        <w:numPr>
          <w:ilvl w:val="0"/>
          <w:numId w:val="12"/>
        </w:numPr>
        <w:spacing w:line="360" w:lineRule="exact"/>
        <w:ind w:leftChars="0"/>
        <w:rPr>
          <w:rFonts w:eastAsia="標楷體"/>
          <w:kern w:val="0"/>
          <w:sz w:val="22"/>
        </w:rPr>
      </w:pPr>
      <w:r w:rsidRPr="007055B6">
        <w:rPr>
          <w:rFonts w:eastAsia="標楷體" w:hint="eastAsia"/>
          <w:kern w:val="0"/>
          <w:sz w:val="22"/>
        </w:rPr>
        <w:t>融合式學習：圍繞特定主題或問題，鼓勵運用科學、技術、工程、藝術和數學的知識來解決問題。</w:t>
      </w:r>
    </w:p>
    <w:p w:rsidR="007055B6" w:rsidRPr="007055B6" w:rsidRDefault="007055B6" w:rsidP="007055B6">
      <w:pPr>
        <w:pStyle w:val="a4"/>
        <w:numPr>
          <w:ilvl w:val="0"/>
          <w:numId w:val="12"/>
        </w:numPr>
        <w:spacing w:line="360" w:lineRule="exact"/>
        <w:ind w:leftChars="0"/>
        <w:rPr>
          <w:rFonts w:eastAsia="標楷體"/>
          <w:kern w:val="0"/>
          <w:sz w:val="22"/>
        </w:rPr>
      </w:pPr>
      <w:r w:rsidRPr="007055B6">
        <w:rPr>
          <w:rFonts w:eastAsia="標楷體" w:hint="eastAsia"/>
          <w:kern w:val="0"/>
          <w:sz w:val="22"/>
        </w:rPr>
        <w:t>以問題為導向：設計為問題導向學習（</w:t>
      </w:r>
      <w:r w:rsidRPr="007055B6">
        <w:rPr>
          <w:rFonts w:eastAsia="標楷體" w:hint="eastAsia"/>
          <w:kern w:val="0"/>
          <w:sz w:val="22"/>
        </w:rPr>
        <w:t>Problem-Based Learning, PBL</w:t>
      </w:r>
      <w:r w:rsidRPr="007055B6">
        <w:rPr>
          <w:rFonts w:eastAsia="標楷體" w:hint="eastAsia"/>
          <w:kern w:val="0"/>
          <w:sz w:val="22"/>
        </w:rPr>
        <w:t>），在解決真實情境中的問題時發展自己的技能。</w:t>
      </w:r>
    </w:p>
    <w:p w:rsidR="007055B6" w:rsidRPr="007D70BD" w:rsidRDefault="007055B6" w:rsidP="007D70BD">
      <w:pPr>
        <w:pStyle w:val="a4"/>
        <w:numPr>
          <w:ilvl w:val="0"/>
          <w:numId w:val="12"/>
        </w:numPr>
        <w:spacing w:line="360" w:lineRule="exact"/>
        <w:ind w:leftChars="0"/>
        <w:rPr>
          <w:rFonts w:eastAsia="標楷體"/>
          <w:kern w:val="0"/>
          <w:sz w:val="22"/>
        </w:rPr>
      </w:pPr>
      <w:r w:rsidRPr="007055B6">
        <w:rPr>
          <w:rFonts w:eastAsia="標楷體" w:hint="eastAsia"/>
          <w:kern w:val="0"/>
          <w:sz w:val="22"/>
        </w:rPr>
        <w:t>創造性思維與創新：注重創意和創新</w:t>
      </w:r>
      <w:r w:rsidR="007D70BD">
        <w:rPr>
          <w:rFonts w:eastAsia="標楷體" w:hint="eastAsia"/>
          <w:kern w:val="0"/>
          <w:sz w:val="22"/>
        </w:rPr>
        <w:t>，</w:t>
      </w:r>
      <w:r w:rsidRPr="007D70BD">
        <w:rPr>
          <w:rFonts w:eastAsia="標楷體" w:hint="eastAsia"/>
          <w:kern w:val="0"/>
          <w:sz w:val="22"/>
        </w:rPr>
        <w:t>在學習過程中能夠發展設計思維（</w:t>
      </w:r>
      <w:r w:rsidRPr="007D70BD">
        <w:rPr>
          <w:rFonts w:eastAsia="標楷體" w:hint="eastAsia"/>
          <w:kern w:val="0"/>
          <w:sz w:val="22"/>
        </w:rPr>
        <w:t>Design Thinking</w:t>
      </w:r>
      <w:r w:rsidRPr="007D70BD">
        <w:rPr>
          <w:rFonts w:eastAsia="標楷體" w:hint="eastAsia"/>
          <w:kern w:val="0"/>
          <w:sz w:val="22"/>
        </w:rPr>
        <w:t>），訓練他們將美學與實用性結合。</w:t>
      </w:r>
    </w:p>
    <w:p w:rsidR="007055B6" w:rsidRPr="007055B6" w:rsidRDefault="007055B6" w:rsidP="007055B6">
      <w:pPr>
        <w:pStyle w:val="a4"/>
        <w:numPr>
          <w:ilvl w:val="0"/>
          <w:numId w:val="12"/>
        </w:numPr>
        <w:spacing w:line="360" w:lineRule="exact"/>
        <w:ind w:leftChars="0"/>
        <w:rPr>
          <w:rFonts w:ascii="Times New Roman" w:eastAsia="標楷體" w:hAnsi="Times New Roman"/>
          <w:kern w:val="0"/>
          <w:sz w:val="22"/>
        </w:rPr>
      </w:pPr>
      <w:r w:rsidRPr="007055B6">
        <w:rPr>
          <w:rFonts w:eastAsia="標楷體" w:hint="eastAsia"/>
          <w:kern w:val="0"/>
          <w:sz w:val="22"/>
        </w:rPr>
        <w:t>實作與實驗：實踐活動是</w:t>
      </w:r>
      <w:r w:rsidRPr="007055B6">
        <w:rPr>
          <w:rFonts w:eastAsia="標楷體" w:hint="eastAsia"/>
          <w:kern w:val="0"/>
          <w:sz w:val="22"/>
        </w:rPr>
        <w:t>STEAM</w:t>
      </w:r>
      <w:r w:rsidRPr="007055B6">
        <w:rPr>
          <w:rFonts w:eastAsia="標楷體" w:hint="eastAsia"/>
          <w:kern w:val="0"/>
          <w:sz w:val="22"/>
        </w:rPr>
        <w:t>教育的重要組成部分</w:t>
      </w:r>
      <w:r w:rsidR="00B93130">
        <w:rPr>
          <w:rFonts w:eastAsia="標楷體" w:hint="eastAsia"/>
          <w:kern w:val="0"/>
          <w:sz w:val="22"/>
        </w:rPr>
        <w:t>，</w:t>
      </w:r>
      <w:bookmarkStart w:id="1" w:name="_GoBack"/>
      <w:bookmarkEnd w:id="1"/>
      <w:r w:rsidRPr="007055B6">
        <w:rPr>
          <w:rFonts w:eastAsia="標楷體" w:hint="eastAsia"/>
          <w:kern w:val="0"/>
          <w:sz w:val="22"/>
        </w:rPr>
        <w:t>透過動手操作和實驗，將理論知識轉化為實際應用，這樣的過程能幫助鞏固所學。</w:t>
      </w:r>
    </w:p>
    <w:bookmarkEnd w:id="0"/>
    <w:p w:rsidR="003C0757" w:rsidRPr="00B42196" w:rsidRDefault="003C0757" w:rsidP="00751668">
      <w:pPr>
        <w:rPr>
          <w:rFonts w:ascii="標楷體" w:eastAsia="標楷體"/>
          <w:sz w:val="28"/>
        </w:rPr>
      </w:pPr>
    </w:p>
    <w:sectPr w:rsidR="003C0757" w:rsidRPr="00B42196" w:rsidSect="00B55A5D">
      <w:pgSz w:w="11906" w:h="16838" w:code="9"/>
      <w:pgMar w:top="568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743" w:rsidRDefault="00CB7743" w:rsidP="0076249D">
      <w:r>
        <w:separator/>
      </w:r>
    </w:p>
  </w:endnote>
  <w:endnote w:type="continuationSeparator" w:id="0">
    <w:p w:rsidR="00CB7743" w:rsidRDefault="00CB7743" w:rsidP="0076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ê.哫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中細圓體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00"/>
    <w:family w:val="auto"/>
    <w:pitch w:val="default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743" w:rsidRDefault="00CB7743" w:rsidP="0076249D">
      <w:r>
        <w:separator/>
      </w:r>
    </w:p>
  </w:footnote>
  <w:footnote w:type="continuationSeparator" w:id="0">
    <w:p w:rsidR="00CB7743" w:rsidRDefault="00CB7743" w:rsidP="0076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C0A9B"/>
    <w:multiLevelType w:val="hybridMultilevel"/>
    <w:tmpl w:val="463A83BA"/>
    <w:lvl w:ilvl="0" w:tplc="502AB66E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14E66832"/>
    <w:multiLevelType w:val="hybridMultilevel"/>
    <w:tmpl w:val="6EC4D008"/>
    <w:lvl w:ilvl="0" w:tplc="163E982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標楷體ê.哫..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AC1422"/>
    <w:multiLevelType w:val="hybridMultilevel"/>
    <w:tmpl w:val="2162FD34"/>
    <w:lvl w:ilvl="0" w:tplc="52AA9FAC">
      <w:start w:val="1"/>
      <w:numFmt w:val="taiwaneseCountingThousand"/>
      <w:lvlText w:val="(%1)"/>
      <w:lvlJc w:val="left"/>
      <w:pPr>
        <w:ind w:left="114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3" w15:restartNumberingAfterBreak="0">
    <w:nsid w:val="1B427BA6"/>
    <w:multiLevelType w:val="hybridMultilevel"/>
    <w:tmpl w:val="CF62907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F27582A"/>
    <w:multiLevelType w:val="hybridMultilevel"/>
    <w:tmpl w:val="81867F12"/>
    <w:lvl w:ilvl="0" w:tplc="A1F82D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BD3356"/>
    <w:multiLevelType w:val="hybridMultilevel"/>
    <w:tmpl w:val="4D18E340"/>
    <w:lvl w:ilvl="0" w:tplc="FB34C38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8E759D4"/>
    <w:multiLevelType w:val="hybridMultilevel"/>
    <w:tmpl w:val="306AE14C"/>
    <w:lvl w:ilvl="0" w:tplc="A9607162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A14096D"/>
    <w:multiLevelType w:val="hybridMultilevel"/>
    <w:tmpl w:val="8B9091B4"/>
    <w:lvl w:ilvl="0" w:tplc="4C1C277A">
      <w:start w:val="1"/>
      <w:numFmt w:val="taiwaneseCountingThousand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85405EE">
      <w:start w:val="1"/>
      <w:numFmt w:val="decimal"/>
      <w:lvlText w:val="%2."/>
      <w:lvlJc w:val="left"/>
      <w:pPr>
        <w:tabs>
          <w:tab w:val="num" w:pos="3621"/>
        </w:tabs>
        <w:ind w:left="3601" w:hanging="3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8" w15:restartNumberingAfterBreak="0">
    <w:nsid w:val="559F7903"/>
    <w:multiLevelType w:val="hybridMultilevel"/>
    <w:tmpl w:val="77E2A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5AB400E"/>
    <w:multiLevelType w:val="hybridMultilevel"/>
    <w:tmpl w:val="01661102"/>
    <w:lvl w:ilvl="0" w:tplc="EF3209FE">
      <w:start w:val="1"/>
      <w:numFmt w:val="taiwaneseCountingThousand"/>
      <w:lvlText w:val="%1、"/>
      <w:lvlJc w:val="left"/>
      <w:pPr>
        <w:tabs>
          <w:tab w:val="num" w:pos="3339"/>
        </w:tabs>
        <w:ind w:left="3339" w:hanging="645"/>
      </w:pPr>
      <w:rPr>
        <w:rFonts w:ascii="標楷體" w:eastAsia="標楷體" w:hAnsi="標楷體" w:hint="eastAsia"/>
        <w:b w:val="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5E9D6CC0"/>
    <w:multiLevelType w:val="hybridMultilevel"/>
    <w:tmpl w:val="BC4AE43A"/>
    <w:lvl w:ilvl="0" w:tplc="04090001">
      <w:start w:val="1"/>
      <w:numFmt w:val="bullet"/>
      <w:lvlText w:val=""/>
      <w:lvlJc w:val="left"/>
      <w:pPr>
        <w:ind w:left="10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920" w:hanging="480"/>
      </w:pPr>
      <w:rPr>
        <w:rFonts w:ascii="Wingdings" w:hAnsi="Wingdings" w:hint="default"/>
      </w:rPr>
    </w:lvl>
  </w:abstractNum>
  <w:abstractNum w:abstractNumId="11" w15:restartNumberingAfterBreak="0">
    <w:nsid w:val="6177572E"/>
    <w:multiLevelType w:val="hybridMultilevel"/>
    <w:tmpl w:val="77E2A3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8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fillcolor="white" strokecolor="red">
      <v:fill color="white"/>
      <v:stroke 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30B"/>
    <w:rsid w:val="00000B36"/>
    <w:rsid w:val="0001413F"/>
    <w:rsid w:val="00015787"/>
    <w:rsid w:val="00017313"/>
    <w:rsid w:val="00023D8C"/>
    <w:rsid w:val="00040F72"/>
    <w:rsid w:val="000610BF"/>
    <w:rsid w:val="00067F69"/>
    <w:rsid w:val="00073288"/>
    <w:rsid w:val="000809D5"/>
    <w:rsid w:val="000823A1"/>
    <w:rsid w:val="00084ACF"/>
    <w:rsid w:val="00093CF5"/>
    <w:rsid w:val="000D69C1"/>
    <w:rsid w:val="000E7C4E"/>
    <w:rsid w:val="000F530B"/>
    <w:rsid w:val="0010401F"/>
    <w:rsid w:val="001172B5"/>
    <w:rsid w:val="00124218"/>
    <w:rsid w:val="0013272B"/>
    <w:rsid w:val="00150944"/>
    <w:rsid w:val="001A60DE"/>
    <w:rsid w:val="001B3DFC"/>
    <w:rsid w:val="001D19FC"/>
    <w:rsid w:val="001E089A"/>
    <w:rsid w:val="00215B50"/>
    <w:rsid w:val="002223C8"/>
    <w:rsid w:val="002261AA"/>
    <w:rsid w:val="002414E3"/>
    <w:rsid w:val="00254871"/>
    <w:rsid w:val="00264F0C"/>
    <w:rsid w:val="00286C6D"/>
    <w:rsid w:val="002D1076"/>
    <w:rsid w:val="002D556B"/>
    <w:rsid w:val="002E529E"/>
    <w:rsid w:val="002F1414"/>
    <w:rsid w:val="002F1D82"/>
    <w:rsid w:val="00306CF1"/>
    <w:rsid w:val="00347823"/>
    <w:rsid w:val="0038370C"/>
    <w:rsid w:val="003A0A9C"/>
    <w:rsid w:val="003A2458"/>
    <w:rsid w:val="003A26E0"/>
    <w:rsid w:val="003B1CBA"/>
    <w:rsid w:val="003C0757"/>
    <w:rsid w:val="003D1F7C"/>
    <w:rsid w:val="003F2901"/>
    <w:rsid w:val="004232E1"/>
    <w:rsid w:val="00427E3F"/>
    <w:rsid w:val="004531AB"/>
    <w:rsid w:val="004565F2"/>
    <w:rsid w:val="004578B7"/>
    <w:rsid w:val="004620C4"/>
    <w:rsid w:val="004639F3"/>
    <w:rsid w:val="00463D03"/>
    <w:rsid w:val="00465E1A"/>
    <w:rsid w:val="00481813"/>
    <w:rsid w:val="00482E05"/>
    <w:rsid w:val="004A07B7"/>
    <w:rsid w:val="004D1190"/>
    <w:rsid w:val="004E582C"/>
    <w:rsid w:val="00503EDC"/>
    <w:rsid w:val="00505E32"/>
    <w:rsid w:val="005101C1"/>
    <w:rsid w:val="00514973"/>
    <w:rsid w:val="00521B6B"/>
    <w:rsid w:val="005331EB"/>
    <w:rsid w:val="00535B76"/>
    <w:rsid w:val="00546A7F"/>
    <w:rsid w:val="00547C41"/>
    <w:rsid w:val="00561D21"/>
    <w:rsid w:val="005701B9"/>
    <w:rsid w:val="00571D84"/>
    <w:rsid w:val="00582783"/>
    <w:rsid w:val="005B3449"/>
    <w:rsid w:val="005C5791"/>
    <w:rsid w:val="005D02B1"/>
    <w:rsid w:val="005D2223"/>
    <w:rsid w:val="00610EB0"/>
    <w:rsid w:val="00641D2E"/>
    <w:rsid w:val="00646DC8"/>
    <w:rsid w:val="006543BD"/>
    <w:rsid w:val="0065521E"/>
    <w:rsid w:val="006870A6"/>
    <w:rsid w:val="00692708"/>
    <w:rsid w:val="00692FC8"/>
    <w:rsid w:val="006B7E4F"/>
    <w:rsid w:val="006D0802"/>
    <w:rsid w:val="006E6467"/>
    <w:rsid w:val="006F597E"/>
    <w:rsid w:val="006F6050"/>
    <w:rsid w:val="007055B6"/>
    <w:rsid w:val="0071134E"/>
    <w:rsid w:val="00712F49"/>
    <w:rsid w:val="0071335A"/>
    <w:rsid w:val="00722DEB"/>
    <w:rsid w:val="00730054"/>
    <w:rsid w:val="007419C1"/>
    <w:rsid w:val="00751668"/>
    <w:rsid w:val="007614B3"/>
    <w:rsid w:val="0076249D"/>
    <w:rsid w:val="00780C9B"/>
    <w:rsid w:val="007C6797"/>
    <w:rsid w:val="007D70BD"/>
    <w:rsid w:val="007E056F"/>
    <w:rsid w:val="007F311E"/>
    <w:rsid w:val="00827870"/>
    <w:rsid w:val="00857176"/>
    <w:rsid w:val="008823A2"/>
    <w:rsid w:val="008A12CF"/>
    <w:rsid w:val="008A52CC"/>
    <w:rsid w:val="008E400B"/>
    <w:rsid w:val="009008CA"/>
    <w:rsid w:val="0093092A"/>
    <w:rsid w:val="00944736"/>
    <w:rsid w:val="009850FC"/>
    <w:rsid w:val="009A2B1B"/>
    <w:rsid w:val="009B07B6"/>
    <w:rsid w:val="009E71C0"/>
    <w:rsid w:val="00A33718"/>
    <w:rsid w:val="00A37945"/>
    <w:rsid w:val="00A561F9"/>
    <w:rsid w:val="00A60CD3"/>
    <w:rsid w:val="00A67087"/>
    <w:rsid w:val="00A7504D"/>
    <w:rsid w:val="00A86909"/>
    <w:rsid w:val="00A918BF"/>
    <w:rsid w:val="00A955F7"/>
    <w:rsid w:val="00AC2740"/>
    <w:rsid w:val="00AE52DF"/>
    <w:rsid w:val="00AE7359"/>
    <w:rsid w:val="00AF2290"/>
    <w:rsid w:val="00B264F5"/>
    <w:rsid w:val="00B4048A"/>
    <w:rsid w:val="00B42196"/>
    <w:rsid w:val="00B55A5D"/>
    <w:rsid w:val="00B60D4B"/>
    <w:rsid w:val="00B65869"/>
    <w:rsid w:val="00B65D5A"/>
    <w:rsid w:val="00B93130"/>
    <w:rsid w:val="00B968EE"/>
    <w:rsid w:val="00BC1550"/>
    <w:rsid w:val="00C113F3"/>
    <w:rsid w:val="00C1190D"/>
    <w:rsid w:val="00C53410"/>
    <w:rsid w:val="00C576B0"/>
    <w:rsid w:val="00C7595C"/>
    <w:rsid w:val="00C81E20"/>
    <w:rsid w:val="00C86D6F"/>
    <w:rsid w:val="00CB7743"/>
    <w:rsid w:val="00CB7A5C"/>
    <w:rsid w:val="00CD2D22"/>
    <w:rsid w:val="00CD3083"/>
    <w:rsid w:val="00CD79A8"/>
    <w:rsid w:val="00CD7D58"/>
    <w:rsid w:val="00D04BEE"/>
    <w:rsid w:val="00D05D01"/>
    <w:rsid w:val="00D122CD"/>
    <w:rsid w:val="00D2518A"/>
    <w:rsid w:val="00D379EF"/>
    <w:rsid w:val="00D77F18"/>
    <w:rsid w:val="00D8434F"/>
    <w:rsid w:val="00D86664"/>
    <w:rsid w:val="00DA50A0"/>
    <w:rsid w:val="00DB456C"/>
    <w:rsid w:val="00E127F4"/>
    <w:rsid w:val="00E13B1B"/>
    <w:rsid w:val="00E15D92"/>
    <w:rsid w:val="00E57068"/>
    <w:rsid w:val="00E60B91"/>
    <w:rsid w:val="00E87976"/>
    <w:rsid w:val="00ED1AC6"/>
    <w:rsid w:val="00F119BC"/>
    <w:rsid w:val="00F13CDC"/>
    <w:rsid w:val="00F13FE2"/>
    <w:rsid w:val="00F62EE7"/>
    <w:rsid w:val="00F73226"/>
    <w:rsid w:val="00F818CD"/>
    <w:rsid w:val="00FB58E8"/>
    <w:rsid w:val="00FD0904"/>
    <w:rsid w:val="00FE6027"/>
    <w:rsid w:val="00FF5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 strokecolor="red">
      <v:fill color="white"/>
      <v:stroke color="red"/>
    </o:shapedefaults>
    <o:shapelayout v:ext="edit">
      <o:idmap v:ext="edit" data="1"/>
    </o:shapelayout>
  </w:shapeDefaults>
  <w:decimalSymbol w:val="."/>
  <w:listSeparator w:val=","/>
  <w14:docId w14:val="36B08ADA"/>
  <w15:chartTrackingRefBased/>
  <w15:docId w15:val="{32F590C4-98A4-4AF8-B396-BB508E012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3C0757"/>
    <w:pPr>
      <w:keepNext/>
      <w:adjustRightInd w:val="0"/>
      <w:spacing w:line="240" w:lineRule="exact"/>
      <w:jc w:val="center"/>
      <w:textAlignment w:val="baseline"/>
      <w:outlineLvl w:val="0"/>
    </w:pPr>
    <w:rPr>
      <w:rFonts w:ascii="全真中細圓體" w:eastAsia="全真中細圓體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eastAsia="標楷體"/>
      <w:sz w:val="36"/>
    </w:rPr>
  </w:style>
  <w:style w:type="paragraph" w:styleId="a4">
    <w:name w:val="List Paragraph"/>
    <w:basedOn w:val="a"/>
    <w:uiPriority w:val="34"/>
    <w:qFormat/>
    <w:rsid w:val="0038370C"/>
    <w:pPr>
      <w:widowControl/>
      <w:spacing w:line="400" w:lineRule="exact"/>
      <w:ind w:leftChars="200" w:left="200"/>
    </w:pPr>
    <w:rPr>
      <w:rFonts w:ascii="Calibri" w:hAnsi="Calibri"/>
      <w:szCs w:val="22"/>
    </w:rPr>
  </w:style>
  <w:style w:type="table" w:styleId="a5">
    <w:name w:val="Table Grid"/>
    <w:basedOn w:val="a1"/>
    <w:uiPriority w:val="59"/>
    <w:rsid w:val="00383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F1D82"/>
    <w:rPr>
      <w:rFonts w:ascii="Cambria" w:hAnsi="Cambria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F1D82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rsid w:val="003C0757"/>
    <w:rPr>
      <w:rFonts w:ascii="全真中細圓體" w:eastAsia="全真中細圓體"/>
      <w:sz w:val="28"/>
    </w:rPr>
  </w:style>
  <w:style w:type="character" w:styleId="a8">
    <w:name w:val="Hyperlink"/>
    <w:uiPriority w:val="99"/>
    <w:unhideWhenUsed/>
    <w:rsid w:val="006F597E"/>
    <w:rPr>
      <w:color w:val="0000FF"/>
      <w:u w:val="single"/>
    </w:rPr>
  </w:style>
  <w:style w:type="paragraph" w:customStyle="1" w:styleId="Default">
    <w:name w:val="Default"/>
    <w:rsid w:val="003A0A9C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link w:val="HTML0"/>
    <w:rsid w:val="007E056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rsid w:val="007E056F"/>
    <w:rPr>
      <w:rFonts w:ascii="Arial Unicode MS" w:eastAsia="Arial Unicode MS" w:hAnsi="Arial Unicode MS" w:cs="Arial Unicode MS"/>
    </w:rPr>
  </w:style>
  <w:style w:type="paragraph" w:styleId="a9">
    <w:name w:val="header"/>
    <w:basedOn w:val="a"/>
    <w:link w:val="aa"/>
    <w:uiPriority w:val="99"/>
    <w:unhideWhenUsed/>
    <w:rsid w:val="0076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76249D"/>
    <w:rPr>
      <w:kern w:val="2"/>
    </w:rPr>
  </w:style>
  <w:style w:type="paragraph" w:styleId="ab">
    <w:name w:val="footer"/>
    <w:basedOn w:val="a"/>
    <w:link w:val="ac"/>
    <w:uiPriority w:val="99"/>
    <w:unhideWhenUsed/>
    <w:rsid w:val="0076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76249D"/>
    <w:rPr>
      <w:kern w:val="2"/>
    </w:rPr>
  </w:style>
  <w:style w:type="character" w:styleId="ad">
    <w:name w:val="annotation reference"/>
    <w:uiPriority w:val="99"/>
    <w:semiHidden/>
    <w:unhideWhenUsed/>
    <w:rsid w:val="0082787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827870"/>
  </w:style>
  <w:style w:type="character" w:customStyle="1" w:styleId="af">
    <w:name w:val="註解文字 字元"/>
    <w:link w:val="ae"/>
    <w:uiPriority w:val="99"/>
    <w:semiHidden/>
    <w:rsid w:val="00827870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827870"/>
    <w:rPr>
      <w:b/>
      <w:bCs/>
    </w:rPr>
  </w:style>
  <w:style w:type="character" w:customStyle="1" w:styleId="af1">
    <w:name w:val="註解主旨 字元"/>
    <w:link w:val="af0"/>
    <w:uiPriority w:val="99"/>
    <w:semiHidden/>
    <w:rsid w:val="00827870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E53CC-50C7-4304-A078-4A72A5858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353</Words>
  <Characters>2015</Characters>
  <Application>Microsoft Office Word</Application>
  <DocSecurity>0</DocSecurity>
  <Lines>16</Lines>
  <Paragraphs>4</Paragraphs>
  <ScaleCrop>false</ScaleCrop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推廣教育開班計畫書</dc:title>
  <dc:subject/>
  <dc:creator>eVonne</dc:creator>
  <cp:keywords/>
  <dc:description/>
  <cp:lastModifiedBy>tnnua</cp:lastModifiedBy>
  <cp:revision>12</cp:revision>
  <cp:lastPrinted>2019-04-18T13:35:00Z</cp:lastPrinted>
  <dcterms:created xsi:type="dcterms:W3CDTF">2024-11-10T02:40:00Z</dcterms:created>
  <dcterms:modified xsi:type="dcterms:W3CDTF">2024-11-11T03:58:00Z</dcterms:modified>
</cp:coreProperties>
</file>